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F8" w:rsidRPr="00EF77F8" w:rsidRDefault="00EF77F8" w:rsidP="00EF77F8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Шелмаков</w:t>
      </w:r>
      <w:proofErr w:type="spellEnd"/>
      <w:r w:rsidRPr="00EF77F8">
        <w:rPr>
          <w:b/>
          <w:szCs w:val="28"/>
        </w:rPr>
        <w:t xml:space="preserve"> </w:t>
      </w:r>
      <w:r>
        <w:rPr>
          <w:b/>
          <w:szCs w:val="28"/>
        </w:rPr>
        <w:t>П</w:t>
      </w:r>
      <w:r w:rsidRPr="00EF77F8">
        <w:rPr>
          <w:b/>
          <w:szCs w:val="28"/>
        </w:rPr>
        <w:t>.</w:t>
      </w:r>
      <w:r>
        <w:rPr>
          <w:b/>
          <w:szCs w:val="28"/>
        </w:rPr>
        <w:t>С</w:t>
      </w:r>
      <w:r w:rsidRPr="00EF77F8">
        <w:rPr>
          <w:b/>
          <w:szCs w:val="28"/>
        </w:rPr>
        <w:t>.</w:t>
      </w:r>
      <w:r w:rsidRPr="00EF77F8">
        <w:rPr>
          <w:b/>
          <w:szCs w:val="28"/>
          <w:vertAlign w:val="superscript"/>
        </w:rPr>
        <w:t>1</w:t>
      </w:r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Шелмаков</w:t>
      </w:r>
      <w:proofErr w:type="spellEnd"/>
      <w:r>
        <w:rPr>
          <w:b/>
          <w:szCs w:val="28"/>
        </w:rPr>
        <w:t xml:space="preserve"> С.В.</w:t>
      </w:r>
      <w:r w:rsidRPr="00EF77F8">
        <w:rPr>
          <w:b/>
          <w:szCs w:val="28"/>
          <w:vertAlign w:val="superscript"/>
        </w:rPr>
        <w:t>2</w:t>
      </w:r>
    </w:p>
    <w:p w:rsidR="007C537B" w:rsidRPr="007C537B" w:rsidRDefault="007C537B" w:rsidP="007C537B">
      <w:pPr>
        <w:jc w:val="center"/>
        <w:rPr>
          <w:szCs w:val="28"/>
        </w:rPr>
      </w:pPr>
      <w:r w:rsidRPr="007C537B">
        <w:rPr>
          <w:szCs w:val="28"/>
          <w:vertAlign w:val="superscript"/>
        </w:rPr>
        <w:t>1</w:t>
      </w:r>
      <w:r>
        <w:rPr>
          <w:szCs w:val="28"/>
        </w:rPr>
        <w:t>Студент;</w:t>
      </w:r>
      <w:r w:rsidRPr="007C537B">
        <w:rPr>
          <w:szCs w:val="28"/>
        </w:rPr>
        <w:t xml:space="preserve"> </w:t>
      </w:r>
      <w:r w:rsidRPr="007C537B">
        <w:rPr>
          <w:szCs w:val="28"/>
          <w:vertAlign w:val="superscript"/>
        </w:rPr>
        <w:t>2</w:t>
      </w:r>
      <w:r w:rsidRPr="007C537B">
        <w:rPr>
          <w:szCs w:val="28"/>
        </w:rPr>
        <w:t xml:space="preserve">кандидат </w:t>
      </w:r>
      <w:r>
        <w:rPr>
          <w:szCs w:val="28"/>
        </w:rPr>
        <w:t>технических</w:t>
      </w:r>
      <w:r w:rsidRPr="007C537B">
        <w:rPr>
          <w:szCs w:val="28"/>
        </w:rPr>
        <w:t xml:space="preserve"> наук, доцент</w:t>
      </w:r>
      <w:r w:rsidR="00002331">
        <w:rPr>
          <w:szCs w:val="28"/>
        </w:rPr>
        <w:t>,</w:t>
      </w:r>
      <w:r>
        <w:rPr>
          <w:szCs w:val="28"/>
        </w:rPr>
        <w:t xml:space="preserve"> </w:t>
      </w:r>
      <w:r w:rsidR="00002331" w:rsidRPr="00002331">
        <w:rPr>
          <w:szCs w:val="28"/>
        </w:rPr>
        <w:t>М</w:t>
      </w:r>
      <w:r w:rsidR="00002331">
        <w:rPr>
          <w:szCs w:val="28"/>
        </w:rPr>
        <w:t>осковский</w:t>
      </w:r>
      <w:r w:rsidR="00002331" w:rsidRPr="00002331">
        <w:rPr>
          <w:szCs w:val="28"/>
        </w:rPr>
        <w:t xml:space="preserve"> </w:t>
      </w:r>
      <w:r w:rsidR="00002331">
        <w:rPr>
          <w:szCs w:val="28"/>
        </w:rPr>
        <w:t>автомобильно-дорожный государственный технический университет</w:t>
      </w:r>
      <w:r w:rsidR="00002331" w:rsidRPr="00002331">
        <w:rPr>
          <w:szCs w:val="28"/>
        </w:rPr>
        <w:t xml:space="preserve"> (МАДИ)</w:t>
      </w:r>
    </w:p>
    <w:p w:rsidR="00E93D01" w:rsidRPr="007C537B" w:rsidRDefault="00E93D01" w:rsidP="007C537B">
      <w:pPr>
        <w:jc w:val="center"/>
        <w:rPr>
          <w:b/>
          <w:caps/>
          <w:szCs w:val="28"/>
        </w:rPr>
      </w:pPr>
      <w:r w:rsidRPr="007C537B">
        <w:rPr>
          <w:b/>
          <w:caps/>
          <w:szCs w:val="28"/>
        </w:rPr>
        <w:t>Методика оценки эффективности веломаршрута</w:t>
      </w:r>
    </w:p>
    <w:p w:rsidR="007C537B" w:rsidRPr="007C537B" w:rsidRDefault="007C537B" w:rsidP="007C537B">
      <w:pPr>
        <w:pStyle w:val="0"/>
        <w:ind w:firstLine="709"/>
        <w:jc w:val="right"/>
        <w:rPr>
          <w:b/>
          <w:i/>
        </w:rPr>
      </w:pPr>
      <w:r w:rsidRPr="007C537B">
        <w:rPr>
          <w:b/>
          <w:i/>
        </w:rPr>
        <w:t>Аннотация</w:t>
      </w:r>
    </w:p>
    <w:p w:rsidR="008C4E77" w:rsidRPr="00585BA2" w:rsidRDefault="008C4E77">
      <w:pPr>
        <w:rPr>
          <w:i/>
          <w:szCs w:val="28"/>
        </w:rPr>
      </w:pPr>
      <w:r w:rsidRPr="00585BA2">
        <w:rPr>
          <w:i/>
          <w:szCs w:val="28"/>
        </w:rPr>
        <w:t xml:space="preserve">При проектировании </w:t>
      </w:r>
      <w:proofErr w:type="spellStart"/>
      <w:r w:rsidRPr="00585BA2">
        <w:rPr>
          <w:i/>
          <w:szCs w:val="28"/>
        </w:rPr>
        <w:t>велотранспортной</w:t>
      </w:r>
      <w:proofErr w:type="spellEnd"/>
      <w:r w:rsidRPr="00585BA2">
        <w:rPr>
          <w:i/>
          <w:szCs w:val="28"/>
        </w:rPr>
        <w:t xml:space="preserve"> системы одним из наиболее важных вопросов является трассировка </w:t>
      </w:r>
      <w:proofErr w:type="spellStart"/>
      <w:r w:rsidRPr="00585BA2">
        <w:rPr>
          <w:i/>
          <w:szCs w:val="28"/>
        </w:rPr>
        <w:t>веломаршрутов</w:t>
      </w:r>
      <w:proofErr w:type="spellEnd"/>
      <w:r w:rsidRPr="00585BA2">
        <w:rPr>
          <w:i/>
          <w:szCs w:val="28"/>
        </w:rPr>
        <w:t xml:space="preserve"> и разработка мер по </w:t>
      </w:r>
      <w:r w:rsidR="00141514" w:rsidRPr="00585BA2">
        <w:rPr>
          <w:i/>
          <w:szCs w:val="28"/>
        </w:rPr>
        <w:t xml:space="preserve">повышению их качества. Первоочередные </w:t>
      </w:r>
      <w:proofErr w:type="spellStart"/>
      <w:r w:rsidR="00141514" w:rsidRPr="00585BA2">
        <w:rPr>
          <w:i/>
          <w:szCs w:val="28"/>
        </w:rPr>
        <w:t>веломаршруты</w:t>
      </w:r>
      <w:proofErr w:type="spellEnd"/>
      <w:r w:rsidR="00141514" w:rsidRPr="00585BA2">
        <w:rPr>
          <w:i/>
          <w:szCs w:val="28"/>
        </w:rPr>
        <w:t xml:space="preserve"> следует организовывать там, где ожидается их наибольшая эффективность. В данной статье рассматриваются возможные критерии для оценки эффективности </w:t>
      </w:r>
      <w:r w:rsidR="00541410" w:rsidRPr="00585BA2">
        <w:rPr>
          <w:i/>
          <w:szCs w:val="28"/>
        </w:rPr>
        <w:t xml:space="preserve">и качества </w:t>
      </w:r>
      <w:proofErr w:type="spellStart"/>
      <w:r w:rsidR="00141514" w:rsidRPr="00585BA2">
        <w:rPr>
          <w:i/>
          <w:szCs w:val="28"/>
        </w:rPr>
        <w:t>веломаршрута</w:t>
      </w:r>
      <w:proofErr w:type="spellEnd"/>
      <w:r w:rsidR="00141514" w:rsidRPr="00585BA2">
        <w:rPr>
          <w:i/>
          <w:szCs w:val="28"/>
        </w:rPr>
        <w:t>, а также методика их определения.</w:t>
      </w:r>
    </w:p>
    <w:p w:rsidR="007C537B" w:rsidRDefault="00002331">
      <w:r w:rsidRPr="005615B8">
        <w:rPr>
          <w:b/>
        </w:rPr>
        <w:t>Ключевые слова:</w:t>
      </w:r>
      <w:r>
        <w:rPr>
          <w:b/>
        </w:rPr>
        <w:t xml:space="preserve"> </w:t>
      </w:r>
      <w:r w:rsidRPr="003F56EA">
        <w:t>в</w:t>
      </w:r>
      <w:r>
        <w:t>елосипед, транспорт, эффективность.</w:t>
      </w:r>
    </w:p>
    <w:p w:rsidR="00236567" w:rsidRPr="008C4E77" w:rsidRDefault="00236567"/>
    <w:p w:rsidR="00236567" w:rsidRPr="00EF77F8" w:rsidRDefault="00236567" w:rsidP="00236567">
      <w:pPr>
        <w:jc w:val="center"/>
        <w:rPr>
          <w:b/>
          <w:szCs w:val="28"/>
          <w:lang w:val="en-US"/>
        </w:rPr>
      </w:pPr>
      <w:proofErr w:type="spellStart"/>
      <w:r>
        <w:rPr>
          <w:b/>
          <w:szCs w:val="28"/>
          <w:lang w:val="en-US"/>
        </w:rPr>
        <w:t>Shelmakov</w:t>
      </w:r>
      <w:proofErr w:type="spellEnd"/>
      <w:r w:rsidRPr="00EF77F8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P</w:t>
      </w:r>
      <w:r w:rsidRPr="00A72C89">
        <w:rPr>
          <w:b/>
          <w:szCs w:val="28"/>
          <w:lang w:val="en-US"/>
        </w:rPr>
        <w:t>.</w:t>
      </w:r>
      <w:r>
        <w:rPr>
          <w:b/>
          <w:szCs w:val="28"/>
          <w:lang w:val="en-US"/>
        </w:rPr>
        <w:t>S</w:t>
      </w:r>
      <w:r w:rsidRPr="00A72C89">
        <w:rPr>
          <w:b/>
          <w:szCs w:val="28"/>
          <w:lang w:val="en-US"/>
        </w:rPr>
        <w:t>.</w:t>
      </w:r>
      <w:r w:rsidRPr="00A72C89">
        <w:rPr>
          <w:b/>
          <w:szCs w:val="28"/>
          <w:vertAlign w:val="superscript"/>
          <w:lang w:val="en-US"/>
        </w:rPr>
        <w:t xml:space="preserve"> 1</w:t>
      </w:r>
      <w:r w:rsidRPr="00A72C89">
        <w:rPr>
          <w:b/>
          <w:szCs w:val="28"/>
          <w:lang w:val="en-US"/>
        </w:rPr>
        <w:t xml:space="preserve">, </w:t>
      </w:r>
      <w:proofErr w:type="spellStart"/>
      <w:r w:rsidR="00A72C89">
        <w:rPr>
          <w:b/>
          <w:szCs w:val="28"/>
          <w:lang w:val="en-US"/>
        </w:rPr>
        <w:t>Shelmakov</w:t>
      </w:r>
      <w:proofErr w:type="spellEnd"/>
      <w:r w:rsidRPr="00A72C89">
        <w:rPr>
          <w:b/>
          <w:szCs w:val="28"/>
          <w:lang w:val="en-US"/>
        </w:rPr>
        <w:t xml:space="preserve"> </w:t>
      </w:r>
      <w:r w:rsidR="00A72C89">
        <w:rPr>
          <w:b/>
          <w:szCs w:val="28"/>
          <w:lang w:val="en-US"/>
        </w:rPr>
        <w:t>S</w:t>
      </w:r>
      <w:r w:rsidRPr="00A72C89">
        <w:rPr>
          <w:b/>
          <w:szCs w:val="28"/>
          <w:lang w:val="en-US"/>
        </w:rPr>
        <w:t>.</w:t>
      </w:r>
      <w:r w:rsidR="00A72C89">
        <w:rPr>
          <w:b/>
          <w:szCs w:val="28"/>
          <w:lang w:val="en-US"/>
        </w:rPr>
        <w:t>V</w:t>
      </w:r>
      <w:r w:rsidRPr="00A72C89">
        <w:rPr>
          <w:b/>
          <w:szCs w:val="28"/>
          <w:lang w:val="en-US"/>
        </w:rPr>
        <w:t>.</w:t>
      </w:r>
      <w:r w:rsidRPr="00A72C89">
        <w:rPr>
          <w:b/>
          <w:szCs w:val="28"/>
          <w:vertAlign w:val="superscript"/>
          <w:lang w:val="en-US"/>
        </w:rPr>
        <w:t>2</w:t>
      </w:r>
    </w:p>
    <w:p w:rsidR="00236567" w:rsidRPr="007C537B" w:rsidRDefault="00236567" w:rsidP="00236567">
      <w:pPr>
        <w:jc w:val="center"/>
        <w:rPr>
          <w:szCs w:val="28"/>
          <w:lang w:val="en-US"/>
        </w:rPr>
      </w:pPr>
      <w:r w:rsidRPr="00A72C89">
        <w:rPr>
          <w:szCs w:val="28"/>
          <w:vertAlign w:val="superscript"/>
          <w:lang w:val="en-US"/>
        </w:rPr>
        <w:t>1</w:t>
      </w:r>
      <w:r w:rsidR="00A72C89">
        <w:rPr>
          <w:szCs w:val="28"/>
          <w:lang w:val="en-US"/>
        </w:rPr>
        <w:t>Student</w:t>
      </w:r>
      <w:r w:rsidRPr="00A72C89">
        <w:rPr>
          <w:szCs w:val="28"/>
          <w:lang w:val="en-US"/>
        </w:rPr>
        <w:t>;</w:t>
      </w:r>
      <w:r w:rsidRPr="007C537B">
        <w:rPr>
          <w:szCs w:val="28"/>
          <w:lang w:val="en-US"/>
        </w:rPr>
        <w:t xml:space="preserve"> </w:t>
      </w:r>
      <w:r w:rsidRPr="00A72C89">
        <w:rPr>
          <w:szCs w:val="28"/>
          <w:vertAlign w:val="superscript"/>
          <w:lang w:val="en-US"/>
        </w:rPr>
        <w:t>2</w:t>
      </w:r>
      <w:r w:rsidR="00A72C89" w:rsidRPr="00A72C89">
        <w:rPr>
          <w:szCs w:val="28"/>
          <w:lang w:val="en-US"/>
        </w:rPr>
        <w:t>PhD, associate professor, State Technical University MADI</w:t>
      </w:r>
    </w:p>
    <w:p w:rsidR="00236567" w:rsidRPr="00585BA2" w:rsidRDefault="00A72C89" w:rsidP="00236567">
      <w:pPr>
        <w:jc w:val="center"/>
        <w:rPr>
          <w:b/>
          <w:caps/>
          <w:szCs w:val="28"/>
          <w:lang w:val="en-US"/>
        </w:rPr>
      </w:pPr>
      <w:r w:rsidRPr="00A72C89">
        <w:rPr>
          <w:b/>
          <w:caps/>
          <w:szCs w:val="28"/>
          <w:lang w:val="en-US"/>
        </w:rPr>
        <w:t>bicycle</w:t>
      </w:r>
      <w:r w:rsidRPr="00585BA2">
        <w:rPr>
          <w:b/>
          <w:caps/>
          <w:szCs w:val="28"/>
          <w:lang w:val="en-US"/>
        </w:rPr>
        <w:t xml:space="preserve"> </w:t>
      </w:r>
      <w:r>
        <w:rPr>
          <w:b/>
          <w:caps/>
          <w:szCs w:val="28"/>
          <w:lang w:val="en-US"/>
        </w:rPr>
        <w:t>Route</w:t>
      </w:r>
      <w:r w:rsidRPr="00585BA2">
        <w:rPr>
          <w:b/>
          <w:caps/>
          <w:szCs w:val="28"/>
          <w:lang w:val="en-US"/>
        </w:rPr>
        <w:t xml:space="preserve"> </w:t>
      </w:r>
      <w:r w:rsidRPr="00A72C89">
        <w:rPr>
          <w:b/>
          <w:caps/>
          <w:szCs w:val="28"/>
          <w:lang w:val="en-US"/>
        </w:rPr>
        <w:t>efficiency</w:t>
      </w:r>
      <w:r w:rsidRPr="00585BA2">
        <w:rPr>
          <w:b/>
          <w:caps/>
          <w:szCs w:val="28"/>
          <w:lang w:val="en-US"/>
        </w:rPr>
        <w:t xml:space="preserve"> </w:t>
      </w:r>
      <w:r w:rsidRPr="00A72C89">
        <w:rPr>
          <w:b/>
          <w:caps/>
          <w:szCs w:val="28"/>
          <w:lang w:val="en-US"/>
        </w:rPr>
        <w:t>evaluation</w:t>
      </w:r>
    </w:p>
    <w:p w:rsidR="00236567" w:rsidRPr="00585BA2" w:rsidRDefault="00A72C89" w:rsidP="00236567">
      <w:pPr>
        <w:pStyle w:val="0"/>
        <w:ind w:firstLine="709"/>
        <w:jc w:val="right"/>
        <w:rPr>
          <w:b/>
          <w:i/>
          <w:lang w:val="en-US"/>
        </w:rPr>
      </w:pPr>
      <w:r>
        <w:rPr>
          <w:b/>
          <w:i/>
          <w:lang w:val="en-US"/>
        </w:rPr>
        <w:t>Abstract</w:t>
      </w:r>
    </w:p>
    <w:p w:rsidR="00236567" w:rsidRPr="00E666C1" w:rsidRDefault="00E47DBE" w:rsidP="00236567">
      <w:pPr>
        <w:rPr>
          <w:i/>
          <w:szCs w:val="28"/>
          <w:lang w:val="en-US"/>
        </w:rPr>
      </w:pPr>
      <w:r w:rsidRPr="00E47DBE">
        <w:rPr>
          <w:i/>
          <w:szCs w:val="28"/>
          <w:lang w:val="en-US"/>
        </w:rPr>
        <w:t>The routing and quality improvements are important stages of the bicycle routes development. The most effectiveness routes should be developed in first priority</w:t>
      </w:r>
      <w:r w:rsidR="00236567" w:rsidRPr="00E47DBE">
        <w:rPr>
          <w:i/>
          <w:szCs w:val="28"/>
          <w:lang w:val="en-US"/>
        </w:rPr>
        <w:t xml:space="preserve">. </w:t>
      </w:r>
      <w:r>
        <w:rPr>
          <w:i/>
          <w:szCs w:val="28"/>
          <w:lang w:val="en-US"/>
        </w:rPr>
        <w:t>The</w:t>
      </w:r>
      <w:r w:rsidRPr="00E666C1">
        <w:rPr>
          <w:i/>
          <w:szCs w:val="28"/>
          <w:lang w:val="en-US"/>
        </w:rPr>
        <w:t xml:space="preserve"> </w:t>
      </w:r>
      <w:r w:rsidR="00E666C1">
        <w:rPr>
          <w:i/>
          <w:szCs w:val="28"/>
          <w:lang w:val="en-US"/>
        </w:rPr>
        <w:t>article</w:t>
      </w:r>
      <w:r w:rsidR="00E666C1" w:rsidRPr="00E666C1">
        <w:rPr>
          <w:i/>
          <w:szCs w:val="28"/>
          <w:lang w:val="en-US"/>
        </w:rPr>
        <w:t xml:space="preserve"> considers </w:t>
      </w:r>
      <w:r w:rsidR="00E666C1">
        <w:rPr>
          <w:i/>
          <w:szCs w:val="28"/>
          <w:lang w:val="en-US"/>
        </w:rPr>
        <w:t>the</w:t>
      </w:r>
      <w:r w:rsidR="00E666C1" w:rsidRPr="00E666C1">
        <w:rPr>
          <w:i/>
          <w:szCs w:val="28"/>
          <w:lang w:val="en-US"/>
        </w:rPr>
        <w:t xml:space="preserve"> </w:t>
      </w:r>
      <w:r w:rsidR="00E666C1">
        <w:rPr>
          <w:i/>
          <w:szCs w:val="28"/>
          <w:lang w:val="en-US"/>
        </w:rPr>
        <w:t>methods</w:t>
      </w:r>
      <w:r w:rsidR="00E666C1" w:rsidRPr="00E666C1">
        <w:rPr>
          <w:i/>
          <w:szCs w:val="28"/>
          <w:lang w:val="en-US"/>
        </w:rPr>
        <w:t xml:space="preserve"> </w:t>
      </w:r>
      <w:r w:rsidR="00E666C1">
        <w:rPr>
          <w:i/>
          <w:szCs w:val="28"/>
          <w:lang w:val="en-US"/>
        </w:rPr>
        <w:t>of</w:t>
      </w:r>
      <w:r w:rsidR="00E666C1" w:rsidRPr="00E666C1">
        <w:rPr>
          <w:i/>
          <w:szCs w:val="28"/>
          <w:lang w:val="en-US"/>
        </w:rPr>
        <w:t xml:space="preserve"> </w:t>
      </w:r>
      <w:r w:rsidR="00E666C1">
        <w:rPr>
          <w:i/>
          <w:szCs w:val="28"/>
          <w:lang w:val="en-US"/>
        </w:rPr>
        <w:t>evaluation</w:t>
      </w:r>
      <w:r w:rsidR="00E666C1" w:rsidRPr="00E666C1">
        <w:rPr>
          <w:i/>
          <w:szCs w:val="28"/>
          <w:lang w:val="en-US"/>
        </w:rPr>
        <w:t xml:space="preserve"> </w:t>
      </w:r>
      <w:r w:rsidR="00E666C1">
        <w:rPr>
          <w:i/>
          <w:szCs w:val="28"/>
          <w:lang w:val="en-US"/>
        </w:rPr>
        <w:t>some</w:t>
      </w:r>
      <w:r w:rsidR="00E666C1" w:rsidRPr="00E666C1">
        <w:rPr>
          <w:i/>
          <w:szCs w:val="28"/>
          <w:lang w:val="en-US"/>
        </w:rPr>
        <w:t xml:space="preserve"> </w:t>
      </w:r>
      <w:r w:rsidR="00E666C1">
        <w:rPr>
          <w:i/>
          <w:szCs w:val="28"/>
          <w:lang w:val="en-US"/>
        </w:rPr>
        <w:t>criteria</w:t>
      </w:r>
      <w:r w:rsidR="00E666C1" w:rsidRPr="00E666C1">
        <w:rPr>
          <w:i/>
          <w:szCs w:val="28"/>
          <w:lang w:val="en-US"/>
        </w:rPr>
        <w:t xml:space="preserve"> </w:t>
      </w:r>
      <w:r w:rsidR="00E666C1">
        <w:rPr>
          <w:i/>
          <w:szCs w:val="28"/>
          <w:lang w:val="en-US"/>
        </w:rPr>
        <w:t>of</w:t>
      </w:r>
      <w:r w:rsidR="00E666C1" w:rsidRPr="00E666C1">
        <w:rPr>
          <w:i/>
          <w:szCs w:val="28"/>
          <w:lang w:val="en-US"/>
        </w:rPr>
        <w:t xml:space="preserve"> </w:t>
      </w:r>
      <w:r w:rsidR="00E666C1" w:rsidRPr="00E47DBE">
        <w:rPr>
          <w:i/>
          <w:szCs w:val="28"/>
          <w:lang w:val="en-US"/>
        </w:rPr>
        <w:t>bicycle routes effectiveness</w:t>
      </w:r>
      <w:r w:rsidR="00E666C1">
        <w:rPr>
          <w:i/>
          <w:szCs w:val="28"/>
          <w:lang w:val="en-US"/>
        </w:rPr>
        <w:t>.</w:t>
      </w:r>
    </w:p>
    <w:p w:rsidR="00236567" w:rsidRPr="008B7424" w:rsidRDefault="00E666C1" w:rsidP="00236567">
      <w:r>
        <w:rPr>
          <w:b/>
          <w:lang w:val="en-US"/>
        </w:rPr>
        <w:t>Keywords</w:t>
      </w:r>
      <w:r w:rsidR="00236567" w:rsidRPr="008B7424">
        <w:rPr>
          <w:b/>
        </w:rPr>
        <w:t xml:space="preserve">: </w:t>
      </w:r>
      <w:r w:rsidRPr="00E47DBE">
        <w:rPr>
          <w:i/>
          <w:szCs w:val="28"/>
          <w:lang w:val="en-US"/>
        </w:rPr>
        <w:t>bicycle</w:t>
      </w:r>
      <w:r w:rsidRPr="008B7424">
        <w:rPr>
          <w:i/>
          <w:szCs w:val="28"/>
        </w:rPr>
        <w:t xml:space="preserve">, </w:t>
      </w:r>
      <w:r>
        <w:rPr>
          <w:i/>
          <w:szCs w:val="28"/>
          <w:lang w:val="en-US"/>
        </w:rPr>
        <w:t>transport</w:t>
      </w:r>
      <w:r w:rsidR="00236567" w:rsidRPr="008B7424">
        <w:t xml:space="preserve">, </w:t>
      </w:r>
      <w:r w:rsidRPr="00E47DBE">
        <w:rPr>
          <w:i/>
          <w:szCs w:val="28"/>
          <w:lang w:val="en-US"/>
        </w:rPr>
        <w:t>effectiveness</w:t>
      </w:r>
      <w:r w:rsidR="00236567" w:rsidRPr="008B7424">
        <w:t>.</w:t>
      </w:r>
    </w:p>
    <w:p w:rsidR="00236567" w:rsidRDefault="00236567" w:rsidP="004E072C">
      <w:pPr>
        <w:rPr>
          <w:b/>
          <w:i/>
        </w:rPr>
      </w:pPr>
    </w:p>
    <w:p w:rsidR="008B7424" w:rsidRPr="008B7424" w:rsidRDefault="008B7424" w:rsidP="004E072C">
      <w:pPr>
        <w:rPr>
          <w:b/>
          <w:i/>
        </w:rPr>
      </w:pPr>
      <w:r w:rsidRPr="00715B09">
        <w:t xml:space="preserve">Эффективность </w:t>
      </w:r>
      <w:proofErr w:type="spellStart"/>
      <w:r w:rsidRPr="00715B09">
        <w:t>веломаршрута</w:t>
      </w:r>
      <w:proofErr w:type="spellEnd"/>
      <w:r w:rsidRPr="00715B09">
        <w:t xml:space="preserve"> </w:t>
      </w:r>
      <w:r w:rsidR="00B75A71" w:rsidRPr="00B75A71">
        <w:t>определяется тем, насколько он обеспечивает велосипедисту возможность достигнуть пункта назначения с наименьшей затратой времени и усилий.</w:t>
      </w:r>
      <w:r w:rsidR="00323163">
        <w:t xml:space="preserve"> </w:t>
      </w:r>
      <w:r w:rsidR="00254A18">
        <w:t xml:space="preserve">В качестве измерителей эффективности </w:t>
      </w:r>
      <w:proofErr w:type="spellStart"/>
      <w:r w:rsidR="003F56EA" w:rsidRPr="00715B09">
        <w:t>веломаршрута</w:t>
      </w:r>
      <w:proofErr w:type="spellEnd"/>
      <w:r w:rsidR="003F56EA" w:rsidRPr="00715B09">
        <w:t xml:space="preserve"> </w:t>
      </w:r>
      <w:r w:rsidR="00254A18">
        <w:t>могут выступать следующие показатели.</w:t>
      </w:r>
    </w:p>
    <w:p w:rsidR="004E072C" w:rsidRPr="00880C1B" w:rsidRDefault="00715B09" w:rsidP="004E072C">
      <w:r>
        <w:rPr>
          <w:b/>
          <w:i/>
        </w:rPr>
        <w:lastRenderedPageBreak/>
        <w:t>Коэффициент прямолинейности</w:t>
      </w:r>
      <w:r w:rsidR="004E072C" w:rsidRPr="004E072C">
        <w:rPr>
          <w:b/>
          <w:i/>
        </w:rPr>
        <w:t xml:space="preserve"> </w:t>
      </w:r>
      <w:proofErr w:type="spellStart"/>
      <w:r w:rsidR="004E072C" w:rsidRPr="004E072C">
        <w:rPr>
          <w:b/>
          <w:i/>
        </w:rPr>
        <w:t>веломаршрута</w:t>
      </w:r>
      <w:proofErr w:type="spellEnd"/>
      <w:r w:rsidR="004E072C">
        <w:t xml:space="preserve"> – отношение длины </w:t>
      </w:r>
      <w:proofErr w:type="spellStart"/>
      <w:r w:rsidR="004E072C">
        <w:t>веломаршрута</w:t>
      </w:r>
      <w:proofErr w:type="spellEnd"/>
      <w:r w:rsidR="004E072C">
        <w:t xml:space="preserve"> к расстоянию между начальной и конечной точками </w:t>
      </w:r>
      <w:proofErr w:type="spellStart"/>
      <w:r w:rsidR="004E072C">
        <w:t>веломаршрута</w:t>
      </w:r>
      <w:proofErr w:type="spellEnd"/>
      <w:r w:rsidR="004E072C">
        <w:t xml:space="preserve"> </w:t>
      </w:r>
      <w:proofErr w:type="gramStart"/>
      <w:r w:rsidR="004E072C">
        <w:t>по</w:t>
      </w:r>
      <w:proofErr w:type="gramEnd"/>
      <w:r w:rsidR="004E072C">
        <w:t xml:space="preserve"> прямой. </w:t>
      </w:r>
    </w:p>
    <w:p w:rsidR="00715B09" w:rsidRDefault="00501EF1">
      <w:r>
        <w:rPr>
          <w:b/>
          <w:i/>
        </w:rPr>
        <w:t>Относительное сокращение времени перемещения при пользовании</w:t>
      </w:r>
      <w:r w:rsidR="00C04C91" w:rsidRPr="00C04C91">
        <w:rPr>
          <w:b/>
          <w:i/>
        </w:rPr>
        <w:t xml:space="preserve"> </w:t>
      </w:r>
      <w:proofErr w:type="spellStart"/>
      <w:r w:rsidR="00C04C91" w:rsidRPr="00C04C91">
        <w:rPr>
          <w:b/>
          <w:i/>
        </w:rPr>
        <w:t>веломаршрут</w:t>
      </w:r>
      <w:r>
        <w:rPr>
          <w:b/>
          <w:i/>
        </w:rPr>
        <w:t>ом</w:t>
      </w:r>
      <w:proofErr w:type="spellEnd"/>
      <w:r w:rsidR="00C04C91" w:rsidRPr="00C04C91">
        <w:rPr>
          <w:b/>
          <w:i/>
        </w:rPr>
        <w:t xml:space="preserve"> </w:t>
      </w:r>
      <w:r w:rsidR="00C04C91">
        <w:t>– мера экономии времени велосипедистом по сравнению с пешеходом</w:t>
      </w:r>
      <w:r w:rsidR="00794940">
        <w:t xml:space="preserve">, автомобилистом </w:t>
      </w:r>
      <w:r w:rsidR="008C4E77">
        <w:t xml:space="preserve">или </w:t>
      </w:r>
      <w:r w:rsidR="00794940">
        <w:t xml:space="preserve">пользователем общественного транспорта </w:t>
      </w:r>
      <w:r w:rsidR="00C04C91">
        <w:t xml:space="preserve">при </w:t>
      </w:r>
      <w:r w:rsidR="00794940">
        <w:t xml:space="preserve">перемещении из одной точки города в другую. </w:t>
      </w:r>
    </w:p>
    <w:p w:rsidR="00794940" w:rsidRDefault="00794940">
      <w:r>
        <w:t xml:space="preserve">В качестве начальных и конечных точек </w:t>
      </w:r>
      <w:proofErr w:type="spellStart"/>
      <w:r>
        <w:t>веломаршрутов</w:t>
      </w:r>
      <w:proofErr w:type="spellEnd"/>
      <w:r>
        <w:t xml:space="preserve"> можно рассматривать различные объекты транспортного притяжения: жилые микрорайоны, крупные общественные или торговые объекты, зоны рекреации, транспортные узлы и т.п.</w:t>
      </w:r>
    </w:p>
    <w:p w:rsidR="003745CF" w:rsidRPr="00632EFF" w:rsidRDefault="00541410">
      <w:r w:rsidRPr="00852DF0">
        <w:t xml:space="preserve">Качество </w:t>
      </w:r>
      <w:proofErr w:type="spellStart"/>
      <w:r w:rsidRPr="00852DF0">
        <w:t>веломаршрута</w:t>
      </w:r>
      <w:proofErr w:type="spellEnd"/>
      <w:r>
        <w:t xml:space="preserve"> – мера того, в какой степени поездка по </w:t>
      </w:r>
      <w:proofErr w:type="spellStart"/>
      <w:r>
        <w:t>веломаршруту</w:t>
      </w:r>
      <w:proofErr w:type="spellEnd"/>
      <w:r>
        <w:t xml:space="preserve"> о</w:t>
      </w:r>
      <w:r w:rsidR="003745CF">
        <w:t>твечает ожиданиям велосипедиста</w:t>
      </w:r>
      <w:r>
        <w:t xml:space="preserve">. Качество </w:t>
      </w:r>
      <w:proofErr w:type="spellStart"/>
      <w:r>
        <w:t>веломаршрута</w:t>
      </w:r>
      <w:proofErr w:type="spellEnd"/>
      <w:r>
        <w:t xml:space="preserve"> – интегральное понятие, складывающееся </w:t>
      </w:r>
      <w:r w:rsidR="00880C1B">
        <w:t>из</w:t>
      </w:r>
      <w:r>
        <w:t xml:space="preserve"> множества объективных и субъективных факторов</w:t>
      </w:r>
      <w:r w:rsidR="003745CF">
        <w:t>, определяющих восприятие его безопасности, комфортности, эстетичности и т.п.</w:t>
      </w:r>
      <w:r w:rsidR="00632EFF" w:rsidRPr="00632EFF">
        <w:t xml:space="preserve"> </w:t>
      </w:r>
      <w:r w:rsidR="003F56EA">
        <w:t xml:space="preserve">В качестве измерителей качества </w:t>
      </w:r>
      <w:proofErr w:type="spellStart"/>
      <w:r w:rsidR="003F56EA">
        <w:t>веломаршрута</w:t>
      </w:r>
      <w:proofErr w:type="spellEnd"/>
      <w:r w:rsidR="003F56EA">
        <w:t xml:space="preserve"> могут выступать следующие показатели.</w:t>
      </w:r>
    </w:p>
    <w:p w:rsidR="00C04C91" w:rsidRPr="003745CF" w:rsidRDefault="00407080">
      <w:proofErr w:type="gramStart"/>
      <w:r w:rsidRPr="006F3704">
        <w:rPr>
          <w:b/>
          <w:i/>
        </w:rPr>
        <w:t xml:space="preserve">Коэффициент приспособленности </w:t>
      </w:r>
      <w:proofErr w:type="spellStart"/>
      <w:r w:rsidR="00C04C91" w:rsidRPr="006F3704">
        <w:rPr>
          <w:b/>
          <w:i/>
        </w:rPr>
        <w:t>веломаршрута</w:t>
      </w:r>
      <w:proofErr w:type="spellEnd"/>
      <w:r w:rsidR="007B4C58">
        <w:t>,</w:t>
      </w:r>
      <w:r w:rsidR="00C04C91">
        <w:t xml:space="preserve"> </w:t>
      </w:r>
      <w:r w:rsidR="00C04C91" w:rsidRPr="00C04C91">
        <w:rPr>
          <w:i/>
          <w:lang w:val="en-US"/>
        </w:rPr>
        <w:t>k</w:t>
      </w:r>
      <w:r w:rsidR="007B4C58">
        <w:rPr>
          <w:i/>
          <w:vertAlign w:val="subscript"/>
          <w:lang w:val="en-US"/>
        </w:rPr>
        <w:t>A</w:t>
      </w:r>
      <w:r w:rsidR="00C04C91">
        <w:t>,</w:t>
      </w:r>
      <w:r w:rsidR="00C04C91" w:rsidRPr="00C04C91">
        <w:t xml:space="preserve"> </w:t>
      </w:r>
      <w:r w:rsidR="007B4C58">
        <w:t>определяется</w:t>
      </w:r>
      <w:r w:rsidR="00C04C91">
        <w:t xml:space="preserve"> </w:t>
      </w:r>
      <w:r w:rsidR="00596B53">
        <w:t xml:space="preserve">как отношение </w:t>
      </w:r>
      <w:r w:rsidR="005C16C7">
        <w:t xml:space="preserve">теоретического времени движения велосипедиста по идеальному </w:t>
      </w:r>
      <w:proofErr w:type="spellStart"/>
      <w:r w:rsidR="005C16C7">
        <w:t>веломаршруту</w:t>
      </w:r>
      <w:proofErr w:type="spellEnd"/>
      <w:r w:rsidR="005C16C7">
        <w:t xml:space="preserve"> тако</w:t>
      </w:r>
      <w:bookmarkStart w:id="0" w:name="_GoBack"/>
      <w:bookmarkEnd w:id="0"/>
      <w:r w:rsidR="005C16C7">
        <w:t xml:space="preserve">й же протяженности к </w:t>
      </w:r>
      <w:r w:rsidR="00596B53">
        <w:t>фактическо</w:t>
      </w:r>
      <w:r w:rsidR="005C16C7">
        <w:t>му</w:t>
      </w:r>
      <w:r w:rsidR="00596B53">
        <w:t xml:space="preserve"> времени </w:t>
      </w:r>
      <w:r w:rsidR="007B4C58">
        <w:t xml:space="preserve">движения </w:t>
      </w:r>
      <w:r w:rsidR="00596B53">
        <w:t xml:space="preserve">велосипедиста </w:t>
      </w:r>
      <w:r w:rsidR="007B4C58">
        <w:t>по</w:t>
      </w:r>
      <w:r w:rsidR="00014D96">
        <w:t xml:space="preserve"> данном</w:t>
      </w:r>
      <w:r w:rsidR="007B4C58">
        <w:t xml:space="preserve">у </w:t>
      </w:r>
      <w:proofErr w:type="spellStart"/>
      <w:r w:rsidR="007B4C58">
        <w:t>веломаршруту</w:t>
      </w:r>
      <w:proofErr w:type="spellEnd"/>
      <w:r w:rsidR="00014D96">
        <w:t xml:space="preserve"> </w:t>
      </w:r>
      <w:r w:rsidR="00C04C91">
        <w:t>по формуле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7"/>
        <w:gridCol w:w="1383"/>
      </w:tblGrid>
      <w:tr w:rsidR="00C04C91" w:rsidTr="00852DF0">
        <w:tc>
          <w:tcPr>
            <w:tcW w:w="8187" w:type="dxa"/>
            <w:vAlign w:val="center"/>
          </w:tcPr>
          <w:p w:rsidR="00B73FB4" w:rsidRPr="00B73FB4" w:rsidRDefault="009D3916" w:rsidP="007B4C58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ITV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FV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US"/>
                  </w:rPr>
                  <m:t>∙100,%</m:t>
                </m:r>
              </m:oMath>
            </m:oMathPara>
          </w:p>
        </w:tc>
        <w:tc>
          <w:tcPr>
            <w:tcW w:w="1383" w:type="dxa"/>
            <w:vAlign w:val="center"/>
          </w:tcPr>
          <w:p w:rsidR="00C04C91" w:rsidRDefault="00EB2336" w:rsidP="00EB2336">
            <w:pPr>
              <w:jc w:val="right"/>
            </w:pPr>
            <w:r>
              <w:t>(1)</w:t>
            </w:r>
          </w:p>
        </w:tc>
      </w:tr>
    </w:tbl>
    <w:p w:rsidR="00596B53" w:rsidRPr="00014D96" w:rsidRDefault="00EB2336">
      <w:r>
        <w:t>где:</w:t>
      </w:r>
      <w:r>
        <w:tab/>
      </w:r>
      <w:proofErr w:type="spellStart"/>
      <w:r w:rsidR="00014D96" w:rsidRPr="00014D96">
        <w:rPr>
          <w:i/>
          <w:lang w:val="en-US"/>
        </w:rPr>
        <w:t>t</w:t>
      </w:r>
      <w:r w:rsidR="00B73FB4">
        <w:rPr>
          <w:i/>
          <w:vertAlign w:val="subscript"/>
          <w:lang w:val="en-US"/>
        </w:rPr>
        <w:t>FV</w:t>
      </w:r>
      <w:proofErr w:type="spellEnd"/>
      <w:r w:rsidR="00014D96" w:rsidRPr="00CE2C96">
        <w:t xml:space="preserve"> </w:t>
      </w:r>
      <w:r w:rsidR="00CE2C96">
        <w:t xml:space="preserve">– фактическое время, затрачиваемое велосипедистом на преодоление </w:t>
      </w:r>
      <w:proofErr w:type="spellStart"/>
      <w:r w:rsidR="006F3704">
        <w:t>вело</w:t>
      </w:r>
      <w:r w:rsidR="00CE2C96">
        <w:t>маршрута</w:t>
      </w:r>
      <w:proofErr w:type="spellEnd"/>
      <w:r w:rsidR="004A31AB">
        <w:t xml:space="preserve"> с учётом задержек</w:t>
      </w:r>
      <w:r w:rsidR="004975F4">
        <w:t xml:space="preserve">, </w:t>
      </w:r>
      <w:proofErr w:type="gramStart"/>
      <w:r w:rsidR="004975F4">
        <w:t>с</w:t>
      </w:r>
      <w:proofErr w:type="gramEnd"/>
      <w:r w:rsidR="00CE2C96">
        <w:t>;</w:t>
      </w:r>
    </w:p>
    <w:p w:rsidR="00596B53" w:rsidRPr="00014D96" w:rsidRDefault="00596B53">
      <w:r w:rsidRPr="00CE2C96">
        <w:tab/>
      </w:r>
      <w:proofErr w:type="spellStart"/>
      <w:proofErr w:type="gramStart"/>
      <w:r w:rsidR="00014D96" w:rsidRPr="00014D96">
        <w:rPr>
          <w:i/>
          <w:lang w:val="en-US"/>
        </w:rPr>
        <w:t>t</w:t>
      </w:r>
      <w:r w:rsidR="004A31AB">
        <w:rPr>
          <w:i/>
          <w:vertAlign w:val="subscript"/>
          <w:lang w:val="en-US"/>
        </w:rPr>
        <w:t>ITV</w:t>
      </w:r>
      <w:proofErr w:type="spellEnd"/>
      <w:proofErr w:type="gramEnd"/>
      <w:r w:rsidR="00014D96" w:rsidRPr="00CE2C96">
        <w:t xml:space="preserve"> </w:t>
      </w:r>
      <w:r w:rsidR="00CE2C96">
        <w:t xml:space="preserve">– </w:t>
      </w:r>
      <w:r w:rsidR="006F3704">
        <w:t>теоретическое</w:t>
      </w:r>
      <w:r w:rsidR="00CE2C96">
        <w:t xml:space="preserve"> время, затрачиваемое велосипедистом на преодоление </w:t>
      </w:r>
      <w:proofErr w:type="spellStart"/>
      <w:r w:rsidR="006F3704">
        <w:t>вело</w:t>
      </w:r>
      <w:r w:rsidR="00CE2C96">
        <w:t>маршрута</w:t>
      </w:r>
      <w:proofErr w:type="spellEnd"/>
      <w:r w:rsidR="004A31AB">
        <w:t xml:space="preserve"> в идеальных условиях</w:t>
      </w:r>
      <w:r w:rsidR="004975F4">
        <w:t>, с</w:t>
      </w:r>
      <w:r w:rsidR="00CE2C96">
        <w:t>.</w:t>
      </w:r>
      <w:r w:rsidR="004975F4" w:rsidRPr="004975F4">
        <w:t xml:space="preserve"> </w:t>
      </w:r>
    </w:p>
    <w:p w:rsidR="00474EB4" w:rsidRPr="00995DC3" w:rsidRDefault="006F3704" w:rsidP="00474EB4">
      <w:r w:rsidRPr="006F3704">
        <w:t>Теоретическое</w:t>
      </w:r>
      <w:r w:rsidR="00474EB4">
        <w:t xml:space="preserve"> время, затрачиваемое велосипедистом на преодоление маршрута</w:t>
      </w:r>
      <w:r w:rsidR="00995DC3" w:rsidRPr="00995DC3">
        <w:t xml:space="preserve"> </w:t>
      </w:r>
      <w:r w:rsidR="00995DC3">
        <w:t>в идеальных условиях</w:t>
      </w:r>
      <w:r w:rsidR="004975F4">
        <w:t>,</w:t>
      </w:r>
      <w:r w:rsidR="00474EB4" w:rsidRPr="00C10CBB">
        <w:rPr>
          <w:i/>
        </w:rPr>
        <w:t xml:space="preserve"> </w:t>
      </w:r>
      <w:proofErr w:type="spellStart"/>
      <w:r w:rsidR="00474EB4" w:rsidRPr="00014D96">
        <w:rPr>
          <w:i/>
          <w:lang w:val="en-US"/>
        </w:rPr>
        <w:t>t</w:t>
      </w:r>
      <w:r w:rsidR="00995DC3">
        <w:rPr>
          <w:i/>
          <w:vertAlign w:val="subscript"/>
          <w:lang w:val="en-US"/>
        </w:rPr>
        <w:t>ITV</w:t>
      </w:r>
      <w:proofErr w:type="spellEnd"/>
      <w:r w:rsidR="004975F4">
        <w:rPr>
          <w:i/>
          <w:vertAlign w:val="subscript"/>
        </w:rPr>
        <w:t>,</w:t>
      </w:r>
      <w:r w:rsidR="00474EB4" w:rsidRPr="00474EB4">
        <w:rPr>
          <w:i/>
        </w:rPr>
        <w:t xml:space="preserve"> </w:t>
      </w:r>
      <w:r w:rsidR="00474EB4">
        <w:t>определяется по формуле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382"/>
      </w:tblGrid>
      <w:tr w:rsidR="00474EB4" w:rsidTr="00852DF0">
        <w:tc>
          <w:tcPr>
            <w:tcW w:w="8188" w:type="dxa"/>
            <w:vAlign w:val="center"/>
          </w:tcPr>
          <w:p w:rsidR="00474EB4" w:rsidRDefault="009D3916" w:rsidP="00880C1B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ITV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3,6∙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jITV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</w:tc>
        <w:tc>
          <w:tcPr>
            <w:tcW w:w="1382" w:type="dxa"/>
            <w:vAlign w:val="center"/>
          </w:tcPr>
          <w:p w:rsidR="00474EB4" w:rsidRDefault="00474EB4" w:rsidP="006F3704">
            <w:pPr>
              <w:jc w:val="right"/>
            </w:pPr>
            <w:r>
              <w:t>(</w:t>
            </w:r>
            <w:r w:rsidR="006F3704">
              <w:t>2</w:t>
            </w:r>
            <w:r>
              <w:t>)</w:t>
            </w:r>
          </w:p>
        </w:tc>
      </w:tr>
    </w:tbl>
    <w:p w:rsidR="00C04C91" w:rsidRPr="004975F4" w:rsidRDefault="00474EB4">
      <w:r>
        <w:t>где:</w:t>
      </w:r>
      <w:r>
        <w:tab/>
      </w:r>
      <w:proofErr w:type="spellStart"/>
      <w:r w:rsidR="00880C1B">
        <w:rPr>
          <w:lang w:val="en-US"/>
        </w:rPr>
        <w:t>D</w:t>
      </w:r>
      <w:r w:rsidRPr="004975F4">
        <w:rPr>
          <w:i/>
          <w:vertAlign w:val="subscript"/>
          <w:lang w:val="en-US"/>
        </w:rPr>
        <w:t>j</w:t>
      </w:r>
      <w:proofErr w:type="spellEnd"/>
      <w:r w:rsidRPr="004975F4">
        <w:t xml:space="preserve"> – </w:t>
      </w:r>
      <w:r w:rsidR="004975F4">
        <w:t xml:space="preserve">длина </w:t>
      </w:r>
      <w:r w:rsidR="004975F4">
        <w:rPr>
          <w:lang w:val="en-US"/>
        </w:rPr>
        <w:t>j</w:t>
      </w:r>
      <w:r w:rsidR="004975F4">
        <w:t xml:space="preserve">-го участка </w:t>
      </w:r>
      <w:proofErr w:type="spellStart"/>
      <w:r w:rsidR="004975F4">
        <w:t>веломаршрута</w:t>
      </w:r>
      <w:proofErr w:type="spellEnd"/>
      <w:r w:rsidR="004975F4">
        <w:t>, м;</w:t>
      </w:r>
    </w:p>
    <w:p w:rsidR="004975F4" w:rsidRDefault="004975F4" w:rsidP="004975F4">
      <w:r w:rsidRPr="004975F4">
        <w:tab/>
      </w:r>
      <w:proofErr w:type="spellStart"/>
      <w:r w:rsidRPr="004975F4">
        <w:rPr>
          <w:i/>
          <w:lang w:val="en-US"/>
        </w:rPr>
        <w:t>V</w:t>
      </w:r>
      <w:r w:rsidRPr="004975F4">
        <w:rPr>
          <w:i/>
          <w:vertAlign w:val="subscript"/>
          <w:lang w:val="en-US"/>
        </w:rPr>
        <w:t>j</w:t>
      </w:r>
      <w:r w:rsidR="00852DF0">
        <w:rPr>
          <w:i/>
          <w:vertAlign w:val="subscript"/>
          <w:lang w:val="en-US"/>
        </w:rPr>
        <w:t>ITV</w:t>
      </w:r>
      <w:proofErr w:type="spellEnd"/>
      <w:r w:rsidRPr="004975F4">
        <w:t xml:space="preserve"> – </w:t>
      </w:r>
      <w:r w:rsidR="006F3704">
        <w:t>теоретическая</w:t>
      </w:r>
      <w:r>
        <w:t xml:space="preserve"> скорость движения велосипедиста</w:t>
      </w:r>
      <w:r w:rsidRPr="004975F4">
        <w:t xml:space="preserve"> </w:t>
      </w:r>
      <w:r>
        <w:t xml:space="preserve">на </w:t>
      </w:r>
      <w:r>
        <w:rPr>
          <w:lang w:val="en-US"/>
        </w:rPr>
        <w:t>j</w:t>
      </w:r>
      <w:r>
        <w:t xml:space="preserve">-том участке </w:t>
      </w:r>
      <w:proofErr w:type="spellStart"/>
      <w:r>
        <w:t>веломаршрута</w:t>
      </w:r>
      <w:proofErr w:type="spellEnd"/>
      <w:r>
        <w:t>, км/ч</w:t>
      </w:r>
      <w:r w:rsidR="00BB331F">
        <w:t>;</w:t>
      </w:r>
    </w:p>
    <w:p w:rsidR="00C70884" w:rsidRPr="00C70884" w:rsidRDefault="00C70884" w:rsidP="004975F4">
      <w:r>
        <w:tab/>
      </w:r>
      <w:r>
        <w:rPr>
          <w:lang w:val="en-US"/>
        </w:rPr>
        <w:t>n</w:t>
      </w:r>
      <w:r w:rsidRPr="00C70884">
        <w:t xml:space="preserve"> – </w:t>
      </w:r>
      <w:proofErr w:type="gramStart"/>
      <w:r>
        <w:t>количество</w:t>
      </w:r>
      <w:proofErr w:type="gramEnd"/>
      <w:r>
        <w:t xml:space="preserve"> участков </w:t>
      </w:r>
      <w:proofErr w:type="spellStart"/>
      <w:r>
        <w:t>веломаршрута</w:t>
      </w:r>
      <w:proofErr w:type="spellEnd"/>
      <w:r>
        <w:t>, имеющих различный продольный уклон.</w:t>
      </w:r>
    </w:p>
    <w:p w:rsidR="00880C1B" w:rsidRDefault="00880C1B" w:rsidP="002E6A14">
      <w:r>
        <w:t>Теоретическая скорость движения велосипедиста</w:t>
      </w:r>
      <w:r w:rsidRPr="004975F4">
        <w:t xml:space="preserve"> </w:t>
      </w:r>
      <w:r w:rsidRPr="004975F4">
        <w:rPr>
          <w:i/>
          <w:lang w:val="en-US"/>
        </w:rPr>
        <w:t>V</w:t>
      </w:r>
      <w:r>
        <w:rPr>
          <w:i/>
          <w:vertAlign w:val="subscript"/>
          <w:lang w:val="en-US"/>
        </w:rPr>
        <w:t>ITV</w:t>
      </w:r>
      <w:r>
        <w:t xml:space="preserve"> определяется в зависимости от продольного уклона участка дороги </w:t>
      </w:r>
      <w:r>
        <w:rPr>
          <w:lang w:val="en-US"/>
        </w:rPr>
        <w:t>S</w:t>
      </w:r>
      <w:r>
        <w:t xml:space="preserve"> по графику, представленному на рис. 1.</w:t>
      </w:r>
    </w:p>
    <w:p w:rsidR="00880C1B" w:rsidRPr="00880C1B" w:rsidRDefault="00F27CD4" w:rsidP="00880C1B">
      <w:pPr>
        <w:ind w:firstLine="0"/>
      </w:pPr>
      <w:r>
        <w:rPr>
          <w:noProof/>
        </w:rPr>
        <w:drawing>
          <wp:inline distT="0" distB="0" distL="0" distR="0">
            <wp:extent cx="5930900" cy="387485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39" cy="387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A14" w:rsidRPr="00880C1B" w:rsidRDefault="002E6A14" w:rsidP="002E6A14">
      <w:r w:rsidRPr="001823EF">
        <w:t>Фактическое</w:t>
      </w:r>
      <w:r>
        <w:t xml:space="preserve"> время, затрачиваемое велосипедистом на преодоление маршрута,</w:t>
      </w:r>
      <w:r w:rsidRPr="00C10CBB">
        <w:rPr>
          <w:i/>
        </w:rPr>
        <w:t xml:space="preserve"> </w:t>
      </w:r>
      <w:proofErr w:type="spellStart"/>
      <w:r w:rsidRPr="00014D96">
        <w:rPr>
          <w:i/>
          <w:lang w:val="en-US"/>
        </w:rPr>
        <w:t>t</w:t>
      </w:r>
      <w:r w:rsidR="004C74B8">
        <w:rPr>
          <w:i/>
          <w:vertAlign w:val="subscript"/>
          <w:lang w:val="en-US"/>
        </w:rPr>
        <w:t>FV</w:t>
      </w:r>
      <w:proofErr w:type="spellEnd"/>
      <w:r>
        <w:t>, определяется по формулам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382"/>
      </w:tblGrid>
      <w:tr w:rsidR="002E6A14" w:rsidTr="00D5382A">
        <w:trPr>
          <w:trHeight w:val="1369"/>
        </w:trPr>
        <w:tc>
          <w:tcPr>
            <w:tcW w:w="8188" w:type="dxa"/>
            <w:vAlign w:val="center"/>
          </w:tcPr>
          <w:p w:rsidR="002E6A14" w:rsidRPr="00707E47" w:rsidRDefault="009D3916" w:rsidP="002E6A1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FV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ITV</m:t>
                    </m:r>
                  </m:sub>
                </m:sSub>
                <m:r>
                  <w:rPr>
                    <w:rFonts w:ascii="Cambria Math" w:hAnsi="Cambria Math"/>
                  </w:rPr>
                  <m:t>+∆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sub>
                </m:sSub>
              </m:oMath>
            </m:oMathPara>
          </w:p>
          <w:p w:rsidR="002E6A14" w:rsidRPr="00707E47" w:rsidRDefault="00D5382A" w:rsidP="0027224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</w:rPr>
                      <m:t>=0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382" w:type="dxa"/>
            <w:vAlign w:val="center"/>
          </w:tcPr>
          <w:p w:rsidR="002E6A14" w:rsidRDefault="002E6A14" w:rsidP="004C74B8">
            <w:pPr>
              <w:jc w:val="right"/>
            </w:pPr>
            <w:r>
              <w:t>(</w:t>
            </w:r>
            <w:r w:rsidR="004C74B8">
              <w:rPr>
                <w:lang w:val="en-US"/>
              </w:rPr>
              <w:t>3</w:t>
            </w:r>
            <w:r>
              <w:t>)</w:t>
            </w:r>
          </w:p>
        </w:tc>
      </w:tr>
    </w:tbl>
    <w:p w:rsidR="002E6A14" w:rsidRPr="004975F4" w:rsidRDefault="002E6A14" w:rsidP="002E6A14">
      <w:r>
        <w:lastRenderedPageBreak/>
        <w:t>где:</w:t>
      </w:r>
      <w:r>
        <w:tab/>
      </w:r>
      <w:r w:rsidRPr="00E17D50">
        <w:rPr>
          <w:i/>
        </w:rPr>
        <w:sym w:font="Symbol" w:char="F044"/>
      </w:r>
      <w:proofErr w:type="spellStart"/>
      <w:r w:rsidRPr="00E17D50">
        <w:rPr>
          <w:i/>
          <w:lang w:val="en-US"/>
        </w:rPr>
        <w:t>t</w:t>
      </w:r>
      <w:r w:rsidR="00C30389">
        <w:rPr>
          <w:i/>
          <w:vertAlign w:val="subscript"/>
          <w:lang w:val="en-US"/>
        </w:rPr>
        <w:t>V</w:t>
      </w:r>
      <w:proofErr w:type="spellEnd"/>
      <w:r w:rsidRPr="004975F4">
        <w:t xml:space="preserve"> – </w:t>
      </w:r>
      <w:r>
        <w:t xml:space="preserve">продолжительность суммарных задержек велосипедиста на </w:t>
      </w:r>
      <w:proofErr w:type="spellStart"/>
      <w:r>
        <w:t>веломаршруте</w:t>
      </w:r>
      <w:proofErr w:type="spellEnd"/>
      <w:r>
        <w:t xml:space="preserve">, связанных с преодолением различных препятствий, </w:t>
      </w:r>
      <w:proofErr w:type="gramStart"/>
      <w:r>
        <w:t>с</w:t>
      </w:r>
      <w:proofErr w:type="gramEnd"/>
      <w:r>
        <w:t>;</w:t>
      </w:r>
    </w:p>
    <w:p w:rsidR="002E6A14" w:rsidRDefault="002E6A14" w:rsidP="002E6A14">
      <w:r w:rsidRPr="004975F4">
        <w:tab/>
      </w:r>
      <w:r>
        <w:rPr>
          <w:i/>
          <w:lang w:val="en-US"/>
        </w:rPr>
        <w:sym w:font="Symbol" w:char="F074"/>
      </w:r>
      <w:r>
        <w:rPr>
          <w:i/>
          <w:vertAlign w:val="subscript"/>
          <w:lang w:val="en-US"/>
        </w:rPr>
        <w:t>i</w:t>
      </w:r>
      <w:r w:rsidRPr="004975F4">
        <w:t xml:space="preserve"> – </w:t>
      </w:r>
      <w:proofErr w:type="gramStart"/>
      <w:r w:rsidR="001378FA">
        <w:t>удельная</w:t>
      </w:r>
      <w:proofErr w:type="gramEnd"/>
      <w:r w:rsidR="001378FA">
        <w:t xml:space="preserve"> </w:t>
      </w:r>
      <w:r>
        <w:t xml:space="preserve">норма потери времени велосипедистом на преодоление </w:t>
      </w:r>
      <w:r w:rsidR="00C70884">
        <w:rPr>
          <w:lang w:val="en-US"/>
        </w:rPr>
        <w:t>i</w:t>
      </w:r>
      <w:r w:rsidR="00C70884">
        <w:t xml:space="preserve">-го </w:t>
      </w:r>
      <w:r>
        <w:t xml:space="preserve">препятствия </w:t>
      </w:r>
      <w:r w:rsidR="00BD4A85">
        <w:t xml:space="preserve">(табл. </w:t>
      </w:r>
      <w:r w:rsidR="00C70884">
        <w:t>1</w:t>
      </w:r>
      <w:r w:rsidR="00BD4A85">
        <w:t>)</w:t>
      </w:r>
      <w:r w:rsidR="00707E47">
        <w:t>;</w:t>
      </w:r>
    </w:p>
    <w:p w:rsidR="001378FA" w:rsidRDefault="001378FA" w:rsidP="001378FA">
      <w:r w:rsidRPr="004975F4">
        <w:tab/>
      </w:r>
      <w:proofErr w:type="gramStart"/>
      <w:r w:rsidR="0027224C">
        <w:rPr>
          <w:lang w:val="en-US"/>
        </w:rPr>
        <w:t>c</w:t>
      </w:r>
      <w:r>
        <w:rPr>
          <w:i/>
          <w:vertAlign w:val="subscript"/>
          <w:lang w:val="en-US"/>
        </w:rPr>
        <w:t>i</w:t>
      </w:r>
      <w:proofErr w:type="gramEnd"/>
      <w:r w:rsidRPr="004975F4">
        <w:t xml:space="preserve"> – </w:t>
      </w:r>
      <w:r w:rsidR="00C70884">
        <w:t>расчётная характеристика</w:t>
      </w:r>
      <w:r>
        <w:t xml:space="preserve"> </w:t>
      </w:r>
      <w:r w:rsidR="00C70884">
        <w:rPr>
          <w:lang w:val="en-US"/>
        </w:rPr>
        <w:t>i</w:t>
      </w:r>
      <w:r w:rsidR="00C70884">
        <w:t xml:space="preserve">-го </w:t>
      </w:r>
      <w:r>
        <w:t>препятстви</w:t>
      </w:r>
      <w:r w:rsidR="00C70884">
        <w:t>я</w:t>
      </w:r>
      <w:r>
        <w:t xml:space="preserve"> на </w:t>
      </w:r>
      <w:proofErr w:type="spellStart"/>
      <w:r>
        <w:t>веломаршруте</w:t>
      </w:r>
      <w:proofErr w:type="spellEnd"/>
      <w:r w:rsidR="00A3754F">
        <w:t xml:space="preserve"> (табл. 1)</w:t>
      </w:r>
      <w:r>
        <w:t>;</w:t>
      </w:r>
    </w:p>
    <w:p w:rsidR="00C70884" w:rsidRDefault="00C70884" w:rsidP="001378FA">
      <w:r>
        <w:tab/>
      </w:r>
      <w:r>
        <w:rPr>
          <w:lang w:val="en-US"/>
        </w:rPr>
        <w:t>m</w:t>
      </w:r>
      <w:r>
        <w:t xml:space="preserve"> – </w:t>
      </w:r>
      <w:proofErr w:type="gramStart"/>
      <w:r>
        <w:t>количество</w:t>
      </w:r>
      <w:proofErr w:type="gramEnd"/>
      <w:r>
        <w:t xml:space="preserve"> препятствий на </w:t>
      </w:r>
      <w:proofErr w:type="spellStart"/>
      <w:r>
        <w:t>веломаршруте</w:t>
      </w:r>
      <w:proofErr w:type="spellEnd"/>
      <w:r>
        <w:t>.</w:t>
      </w:r>
    </w:p>
    <w:p w:rsidR="00B6795C" w:rsidRDefault="00B6795C" w:rsidP="001378FA">
      <w:r w:rsidRPr="00B6795C">
        <w:t>Нормы потери времени велосипедистом на преодоление препятствий различного типа</w:t>
      </w:r>
      <w:r>
        <w:t>, представленные в табл. 1, были получены в результате обработки информации, полученной в ходе экспериментальных велопоездок по улично-дорожной сети г. Москвы. Поездка записывалась на видеорегистратор с отображением времени, скорости</w:t>
      </w:r>
      <w:r w:rsidR="00F140CD">
        <w:t xml:space="preserve"> и</w:t>
      </w:r>
      <w:r>
        <w:t xml:space="preserve"> параметров </w:t>
      </w:r>
      <w:proofErr w:type="spellStart"/>
      <w:r>
        <w:t>геолокации</w:t>
      </w:r>
      <w:proofErr w:type="spellEnd"/>
      <w:r w:rsidR="00500394">
        <w:t>.</w:t>
      </w:r>
      <w:r>
        <w:t xml:space="preserve"> </w:t>
      </w:r>
      <w:r w:rsidR="00500394">
        <w:t>При обработке также использовалась ГИС «Яндекс-Карты».</w:t>
      </w:r>
    </w:p>
    <w:p w:rsidR="00F27CD4" w:rsidRDefault="000B7812" w:rsidP="001378FA">
      <w:r>
        <w:t>Для определения эмпирической зависимости задержки велосипедиста при д</w:t>
      </w:r>
      <w:r w:rsidRPr="000B7812">
        <w:t>вижени</w:t>
      </w:r>
      <w:r>
        <w:t>и</w:t>
      </w:r>
      <w:r w:rsidRPr="000B7812">
        <w:t xml:space="preserve"> по совмещённой </w:t>
      </w:r>
      <w:proofErr w:type="spellStart"/>
      <w:r w:rsidRPr="000B7812">
        <w:t>велопешеходной</w:t>
      </w:r>
      <w:proofErr w:type="spellEnd"/>
      <w:r w:rsidRPr="000B7812">
        <w:t xml:space="preserve"> дорожке (тротуару) совместно с пешеходами</w:t>
      </w:r>
      <w:r>
        <w:t xml:space="preserve">, была построена </w:t>
      </w:r>
      <w:r w:rsidR="004C4193">
        <w:t>математическая модель, показанная на рис. 2.</w:t>
      </w:r>
      <w:r w:rsidR="00B65A11">
        <w:t xml:space="preserve"> </w:t>
      </w:r>
    </w:p>
    <w:p w:rsidR="00B65A11" w:rsidRDefault="00B65A11" w:rsidP="00B65A11">
      <w:r>
        <w:t>Для определения эмпирической зависимости задержки велосипедиста при д</w:t>
      </w:r>
      <w:r w:rsidRPr="000B7812">
        <w:t>вижени</w:t>
      </w:r>
      <w:r>
        <w:t>и</w:t>
      </w:r>
      <w:r w:rsidRPr="000B7812">
        <w:t xml:space="preserve"> </w:t>
      </w:r>
      <w:r w:rsidRPr="00B65A11">
        <w:t>по правой стороне проезжей части дороги при наличии помех</w:t>
      </w:r>
      <w:r>
        <w:t xml:space="preserve"> (припаркованных автомобилей, луж и т.п.), была построена математическая модель, показанная на рис. 3. </w:t>
      </w:r>
    </w:p>
    <w:p w:rsidR="00B65A11" w:rsidRDefault="00D915B5" w:rsidP="001378FA">
      <w:r>
        <w:t xml:space="preserve">Линейный характер зависимостей выбран постольку, поскольку для выявления более сложных закономерностей требуется большее количество экспериментальных данных. Уточнение зависимостей, расширение диапазона их определённости, выявление других факторов, влияющих на время задержки велосипедиста </w:t>
      </w:r>
      <w:r w:rsidR="0076387C">
        <w:t>–</w:t>
      </w:r>
      <w:r>
        <w:t xml:space="preserve"> </w:t>
      </w:r>
      <w:r w:rsidR="0076387C">
        <w:t>следующий этап исследований, планируемый в следующем сезоне.</w:t>
      </w:r>
    </w:p>
    <w:p w:rsidR="0076387C" w:rsidRPr="00B65A11" w:rsidRDefault="0076387C" w:rsidP="001378FA"/>
    <w:p w:rsidR="00F27CD4" w:rsidRDefault="004C4193" w:rsidP="00F27CD4">
      <w:pPr>
        <w:ind w:firstLine="0"/>
      </w:pPr>
      <w:r>
        <w:rPr>
          <w:noProof/>
        </w:rPr>
        <w:lastRenderedPageBreak/>
        <w:drawing>
          <wp:inline distT="0" distB="0" distL="0" distR="0">
            <wp:extent cx="5956300" cy="389145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03" cy="3893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7C" w:rsidRDefault="0076387C" w:rsidP="00F27CD4">
      <w:pPr>
        <w:ind w:firstLine="0"/>
      </w:pPr>
    </w:p>
    <w:p w:rsidR="00F27CD4" w:rsidRDefault="00F27CD4" w:rsidP="00F27CD4">
      <w:pPr>
        <w:ind w:firstLine="0"/>
      </w:pPr>
      <w:r>
        <w:rPr>
          <w:noProof/>
        </w:rPr>
        <w:drawing>
          <wp:inline distT="0" distB="0" distL="0" distR="0">
            <wp:extent cx="5909379" cy="38608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615" cy="3861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CD4" w:rsidRDefault="00F27CD4" w:rsidP="00F27CD4">
      <w:pPr>
        <w:ind w:firstLine="0"/>
      </w:pPr>
    </w:p>
    <w:p w:rsidR="0076387C" w:rsidRDefault="0076387C" w:rsidP="00F27CD4">
      <w:pPr>
        <w:ind w:firstLine="0"/>
      </w:pPr>
    </w:p>
    <w:p w:rsidR="00BF79E0" w:rsidRDefault="00BF79E0" w:rsidP="00852F49">
      <w:pPr>
        <w:spacing w:line="240" w:lineRule="auto"/>
        <w:jc w:val="right"/>
      </w:pPr>
      <w:r>
        <w:lastRenderedPageBreak/>
        <w:t xml:space="preserve">Таблица </w:t>
      </w:r>
      <w:r w:rsidR="008F7A6A">
        <w:t>1.</w:t>
      </w:r>
    </w:p>
    <w:p w:rsidR="00BF79E0" w:rsidRPr="0023140C" w:rsidRDefault="00BF79E0" w:rsidP="0023140C">
      <w:pPr>
        <w:spacing w:after="120" w:line="240" w:lineRule="auto"/>
        <w:jc w:val="center"/>
        <w:rPr>
          <w:b/>
        </w:rPr>
      </w:pPr>
      <w:r w:rsidRPr="0023140C">
        <w:rPr>
          <w:b/>
        </w:rPr>
        <w:t>Нормы потери времени велосипедистом на преодоление препятствий различного типа</w:t>
      </w:r>
    </w:p>
    <w:tbl>
      <w:tblPr>
        <w:tblStyle w:val="a3"/>
        <w:tblW w:w="0" w:type="auto"/>
        <w:tblLayout w:type="fixed"/>
        <w:tblLook w:val="01E0"/>
      </w:tblPr>
      <w:tblGrid>
        <w:gridCol w:w="675"/>
        <w:gridCol w:w="1843"/>
        <w:gridCol w:w="2977"/>
        <w:gridCol w:w="2977"/>
        <w:gridCol w:w="1098"/>
      </w:tblGrid>
      <w:tr w:rsidR="005D2761" w:rsidTr="00A21ECF">
        <w:tc>
          <w:tcPr>
            <w:tcW w:w="675" w:type="dxa"/>
            <w:vAlign w:val="center"/>
          </w:tcPr>
          <w:p w:rsidR="005D2761" w:rsidRPr="00113D10" w:rsidRDefault="005D2761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13D1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13D1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5D2761" w:rsidRPr="00113D10" w:rsidRDefault="005D2761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Тип препятствия</w:t>
            </w:r>
          </w:p>
        </w:tc>
        <w:tc>
          <w:tcPr>
            <w:tcW w:w="2977" w:type="dxa"/>
            <w:vAlign w:val="center"/>
          </w:tcPr>
          <w:p w:rsidR="005D2761" w:rsidRPr="00113D10" w:rsidRDefault="005D2761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Причина задержки</w:t>
            </w:r>
          </w:p>
        </w:tc>
        <w:tc>
          <w:tcPr>
            <w:tcW w:w="2977" w:type="dxa"/>
            <w:vAlign w:val="center"/>
          </w:tcPr>
          <w:p w:rsidR="005D2761" w:rsidRPr="00113D10" w:rsidRDefault="00B1499E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i/>
                <w:sz w:val="20"/>
                <w:szCs w:val="20"/>
                <w:lang w:val="en-US"/>
              </w:rPr>
              <w:sym w:font="Symbol" w:char="F074"/>
            </w:r>
            <w:r w:rsidRPr="00113D10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1098" w:type="dxa"/>
            <w:vAlign w:val="center"/>
          </w:tcPr>
          <w:p w:rsidR="005D2761" w:rsidRPr="00113D10" w:rsidRDefault="00B1499E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113D10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i</w:t>
            </w:r>
          </w:p>
        </w:tc>
      </w:tr>
      <w:tr w:rsidR="00A530BE" w:rsidTr="00A21ECF">
        <w:tc>
          <w:tcPr>
            <w:tcW w:w="675" w:type="dxa"/>
            <w:vAlign w:val="center"/>
          </w:tcPr>
          <w:p w:rsidR="00A530BE" w:rsidRPr="00113D10" w:rsidRDefault="00A530BE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A530BE" w:rsidRPr="00113D10" w:rsidRDefault="00A530BE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A530BE" w:rsidRPr="00113D10" w:rsidRDefault="00A530BE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A530BE" w:rsidRPr="00A530BE" w:rsidRDefault="00A530BE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098" w:type="dxa"/>
            <w:vAlign w:val="center"/>
          </w:tcPr>
          <w:p w:rsidR="00A530BE" w:rsidRPr="00A530BE" w:rsidRDefault="00A530BE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21ECF" w:rsidTr="00A21ECF">
        <w:tc>
          <w:tcPr>
            <w:tcW w:w="675" w:type="dxa"/>
            <w:vAlign w:val="center"/>
          </w:tcPr>
          <w:p w:rsidR="00A21ECF" w:rsidRPr="00113D10" w:rsidRDefault="00A21ECF" w:rsidP="0082076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A21ECF" w:rsidRPr="00113D10" w:rsidRDefault="00A21ECF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Поворот</w:t>
            </w:r>
          </w:p>
        </w:tc>
        <w:tc>
          <w:tcPr>
            <w:tcW w:w="2977" w:type="dxa"/>
            <w:vAlign w:val="center"/>
          </w:tcPr>
          <w:p w:rsidR="00A21ECF" w:rsidRPr="00113D10" w:rsidRDefault="00A21ECF" w:rsidP="00A21EC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Время торможения-разгона</w:t>
            </w:r>
          </w:p>
        </w:tc>
        <w:tc>
          <w:tcPr>
            <w:tcW w:w="2977" w:type="dxa"/>
            <w:vAlign w:val="center"/>
          </w:tcPr>
          <w:p w:rsidR="00A21ECF" w:rsidRPr="00113D10" w:rsidRDefault="00A21ECF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Задержка (с)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4"/>
            </w:r>
            <w:r w:rsidRPr="00113D10">
              <w:rPr>
                <w:rFonts w:ascii="Arial" w:hAnsi="Arial" w:cs="Arial"/>
                <w:sz w:val="20"/>
                <w:szCs w:val="20"/>
              </w:rPr>
              <w:t>=5</w:t>
            </w:r>
          </w:p>
        </w:tc>
        <w:tc>
          <w:tcPr>
            <w:tcW w:w="1098" w:type="dxa"/>
            <w:vAlign w:val="center"/>
          </w:tcPr>
          <w:p w:rsidR="00A21ECF" w:rsidRPr="00113D10" w:rsidRDefault="00A21ECF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3140C" w:rsidTr="00953E28">
        <w:tc>
          <w:tcPr>
            <w:tcW w:w="675" w:type="dxa"/>
          </w:tcPr>
          <w:p w:rsidR="0023140C" w:rsidRPr="00113D10" w:rsidRDefault="0023140C" w:rsidP="0096259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23140C" w:rsidRPr="00113D10" w:rsidRDefault="0023140C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Бордюр</w:t>
            </w:r>
          </w:p>
        </w:tc>
        <w:tc>
          <w:tcPr>
            <w:tcW w:w="2977" w:type="dxa"/>
            <w:vAlign w:val="center"/>
          </w:tcPr>
          <w:p w:rsidR="0023140C" w:rsidRPr="00113D10" w:rsidRDefault="0023140C" w:rsidP="00A21EC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Время торможения-разгона</w:t>
            </w:r>
          </w:p>
        </w:tc>
        <w:tc>
          <w:tcPr>
            <w:tcW w:w="2977" w:type="dxa"/>
            <w:vAlign w:val="center"/>
          </w:tcPr>
          <w:p w:rsidR="0023140C" w:rsidRPr="00113D10" w:rsidRDefault="0023140C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Задержка (с)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4"/>
            </w:r>
            <w:r w:rsidRPr="00113D10">
              <w:rPr>
                <w:rFonts w:ascii="Arial" w:hAnsi="Arial" w:cs="Arial"/>
                <w:sz w:val="20"/>
                <w:szCs w:val="20"/>
              </w:rPr>
              <w:t>=5</w:t>
            </w:r>
          </w:p>
        </w:tc>
        <w:tc>
          <w:tcPr>
            <w:tcW w:w="1098" w:type="dxa"/>
            <w:vAlign w:val="center"/>
          </w:tcPr>
          <w:p w:rsidR="0023140C" w:rsidRPr="00113D10" w:rsidRDefault="0023140C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3140C" w:rsidTr="00A36BE8">
        <w:tc>
          <w:tcPr>
            <w:tcW w:w="675" w:type="dxa"/>
          </w:tcPr>
          <w:p w:rsidR="0023140C" w:rsidRPr="00113D10" w:rsidRDefault="0023140C" w:rsidP="00D416A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23140C" w:rsidRDefault="0023140C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Лестница</w:t>
            </w:r>
          </w:p>
        </w:tc>
        <w:tc>
          <w:tcPr>
            <w:tcW w:w="2977" w:type="dxa"/>
            <w:vAlign w:val="center"/>
          </w:tcPr>
          <w:p w:rsidR="0023140C" w:rsidRPr="00113D10" w:rsidRDefault="0023140C" w:rsidP="0023140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Спуск и подъём по лестнице плюс время торможения-разгона</w:t>
            </w:r>
          </w:p>
        </w:tc>
        <w:tc>
          <w:tcPr>
            <w:tcW w:w="2977" w:type="dxa"/>
          </w:tcPr>
          <w:p w:rsidR="0023140C" w:rsidRDefault="0023140C" w:rsidP="008D175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Задержка (с)</w:t>
            </w:r>
          </w:p>
          <w:p w:rsidR="0023140C" w:rsidRPr="00113D10" w:rsidRDefault="0023140C" w:rsidP="008D175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4"/>
            </w:r>
            <w:r w:rsidRPr="00113D10">
              <w:rPr>
                <w:rFonts w:ascii="Arial" w:hAnsi="Arial" w:cs="Arial"/>
                <w:sz w:val="20"/>
                <w:szCs w:val="20"/>
              </w:rPr>
              <w:t>=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113D10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s</w:t>
            </w:r>
            <w:proofErr w:type="spellEnd"/>
            <w:r w:rsidRPr="00113D10">
              <w:rPr>
                <w:rFonts w:ascii="Arial" w:hAnsi="Arial" w:cs="Arial"/>
                <w:sz w:val="20"/>
                <w:szCs w:val="20"/>
              </w:rPr>
              <w:t>/2+5,</w:t>
            </w:r>
          </w:p>
          <w:p w:rsidR="0023140C" w:rsidRPr="00113D10" w:rsidRDefault="0023140C" w:rsidP="0023140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где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113D10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s</w:t>
            </w:r>
            <w:proofErr w:type="spellEnd"/>
            <w:r w:rsidRPr="00113D10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количество ступеней</w:t>
            </w:r>
          </w:p>
        </w:tc>
        <w:tc>
          <w:tcPr>
            <w:tcW w:w="1098" w:type="dxa"/>
            <w:vAlign w:val="center"/>
          </w:tcPr>
          <w:p w:rsidR="0023140C" w:rsidRDefault="0023140C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3140C" w:rsidTr="00EB260D">
        <w:tc>
          <w:tcPr>
            <w:tcW w:w="675" w:type="dxa"/>
          </w:tcPr>
          <w:p w:rsidR="0023140C" w:rsidRPr="00113D10" w:rsidRDefault="0023140C" w:rsidP="00D416A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3" w:type="dxa"/>
            <w:vAlign w:val="center"/>
          </w:tcPr>
          <w:p w:rsidR="0023140C" w:rsidRPr="00113D10" w:rsidRDefault="0023140C" w:rsidP="00113D1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Нерегулируемый переход</w:t>
            </w:r>
          </w:p>
        </w:tc>
        <w:tc>
          <w:tcPr>
            <w:tcW w:w="2977" w:type="dxa"/>
            <w:vAlign w:val="center"/>
          </w:tcPr>
          <w:p w:rsidR="0023140C" w:rsidRPr="00113D10" w:rsidRDefault="0023140C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Время ожидания, время передвижения по переходу плюс время торможения-разгона</w:t>
            </w:r>
          </w:p>
        </w:tc>
        <w:tc>
          <w:tcPr>
            <w:tcW w:w="2977" w:type="dxa"/>
            <w:vAlign w:val="center"/>
          </w:tcPr>
          <w:p w:rsidR="0023140C" w:rsidRDefault="0023140C" w:rsidP="00B1499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Задержка (с)</w:t>
            </w:r>
          </w:p>
          <w:p w:rsidR="0023140C" w:rsidRPr="00113D10" w:rsidRDefault="0023140C" w:rsidP="00B1499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4"/>
            </w:r>
            <w:r w:rsidRPr="00113D10">
              <w:rPr>
                <w:rFonts w:ascii="Arial" w:hAnsi="Arial" w:cs="Arial"/>
                <w:sz w:val="20"/>
                <w:szCs w:val="20"/>
              </w:rPr>
              <w:t>=5+3,6</w:t>
            </w:r>
            <w:r w:rsidRPr="00113D10">
              <w:rPr>
                <w:rFonts w:ascii="Arial" w:hAnsi="Arial" w:cs="Arial"/>
                <w:sz w:val="20"/>
                <w:szCs w:val="20"/>
                <w:vertAlign w:val="subscript"/>
              </w:rPr>
              <w:t>*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113D10">
              <w:rPr>
                <w:rFonts w:ascii="Arial" w:hAnsi="Arial" w:cs="Arial"/>
                <w:sz w:val="20"/>
                <w:szCs w:val="20"/>
              </w:rPr>
              <w:t>/5+5,</w:t>
            </w:r>
          </w:p>
          <w:p w:rsidR="0023140C" w:rsidRPr="00113D10" w:rsidRDefault="0023140C" w:rsidP="00B1499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где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– длина перехода (м)</w:t>
            </w:r>
          </w:p>
        </w:tc>
        <w:tc>
          <w:tcPr>
            <w:tcW w:w="1098" w:type="dxa"/>
            <w:vAlign w:val="center"/>
          </w:tcPr>
          <w:p w:rsidR="0023140C" w:rsidRPr="00113D10" w:rsidRDefault="0023140C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3140C" w:rsidTr="00A21ECF">
        <w:tc>
          <w:tcPr>
            <w:tcW w:w="675" w:type="dxa"/>
          </w:tcPr>
          <w:p w:rsidR="0023140C" w:rsidRPr="00113D10" w:rsidRDefault="0023140C" w:rsidP="00D416A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23140C" w:rsidRPr="00113D10" w:rsidRDefault="0023140C" w:rsidP="00113D1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Светофорный переход</w:t>
            </w:r>
          </w:p>
        </w:tc>
        <w:tc>
          <w:tcPr>
            <w:tcW w:w="2977" w:type="dxa"/>
          </w:tcPr>
          <w:p w:rsidR="0023140C" w:rsidRPr="00113D10" w:rsidRDefault="0023140C" w:rsidP="00B1499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Половина запрещающей фазы светофора, время передвижения по переходу плюс время торможения-разгона</w:t>
            </w:r>
          </w:p>
        </w:tc>
        <w:tc>
          <w:tcPr>
            <w:tcW w:w="2977" w:type="dxa"/>
          </w:tcPr>
          <w:p w:rsidR="0023140C" w:rsidRDefault="0023140C" w:rsidP="00B1499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Задержка (с)</w:t>
            </w:r>
          </w:p>
          <w:p w:rsidR="0023140C" w:rsidRPr="00113D10" w:rsidRDefault="0023140C" w:rsidP="00B1499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4"/>
            </w:r>
            <w:r w:rsidRPr="00113D10">
              <w:rPr>
                <w:rFonts w:ascii="Arial" w:hAnsi="Arial" w:cs="Arial"/>
                <w:sz w:val="20"/>
                <w:szCs w:val="20"/>
              </w:rPr>
              <w:t>=</w:t>
            </w:r>
            <w:proofErr w:type="spellStart"/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113D10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s</w:t>
            </w:r>
            <w:proofErr w:type="spellEnd"/>
            <w:r w:rsidRPr="00113D10">
              <w:rPr>
                <w:rFonts w:ascii="Arial" w:hAnsi="Arial" w:cs="Arial"/>
                <w:sz w:val="20"/>
                <w:szCs w:val="20"/>
              </w:rPr>
              <w:t>/2+3,6</w:t>
            </w:r>
            <w:r w:rsidRPr="00113D10">
              <w:rPr>
                <w:rFonts w:ascii="Arial" w:hAnsi="Arial" w:cs="Arial"/>
                <w:sz w:val="20"/>
                <w:szCs w:val="20"/>
                <w:vertAlign w:val="subscript"/>
              </w:rPr>
              <w:t>*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113D10">
              <w:rPr>
                <w:rFonts w:ascii="Arial" w:hAnsi="Arial" w:cs="Arial"/>
                <w:sz w:val="20"/>
                <w:szCs w:val="20"/>
              </w:rPr>
              <w:t>/5+5,</w:t>
            </w:r>
          </w:p>
          <w:p w:rsidR="0023140C" w:rsidRPr="00113D10" w:rsidRDefault="0023140C" w:rsidP="00B1499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где </w:t>
            </w:r>
            <w:proofErr w:type="spellStart"/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113D10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s</w:t>
            </w:r>
            <w:proofErr w:type="spellEnd"/>
            <w:r w:rsidRPr="00113D10">
              <w:rPr>
                <w:rFonts w:ascii="Arial" w:hAnsi="Arial" w:cs="Arial"/>
                <w:sz w:val="20"/>
                <w:szCs w:val="20"/>
              </w:rPr>
              <w:t xml:space="preserve"> – время запрещающей фазы светофора (с),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– длина перехода (м)</w:t>
            </w:r>
          </w:p>
        </w:tc>
        <w:tc>
          <w:tcPr>
            <w:tcW w:w="1098" w:type="dxa"/>
            <w:vAlign w:val="center"/>
          </w:tcPr>
          <w:p w:rsidR="0023140C" w:rsidRPr="00113D10" w:rsidRDefault="0023140C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3140C" w:rsidTr="00A21ECF">
        <w:tc>
          <w:tcPr>
            <w:tcW w:w="675" w:type="dxa"/>
          </w:tcPr>
          <w:p w:rsidR="0023140C" w:rsidRPr="00113D10" w:rsidRDefault="0023140C" w:rsidP="00D416A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23140C" w:rsidRPr="00113D10" w:rsidRDefault="0023140C" w:rsidP="00113D1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Внеуличный переход, не оборудованный пандусом</w:t>
            </w:r>
          </w:p>
        </w:tc>
        <w:tc>
          <w:tcPr>
            <w:tcW w:w="2977" w:type="dxa"/>
          </w:tcPr>
          <w:p w:rsidR="0023140C" w:rsidRPr="00113D10" w:rsidRDefault="0023140C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Спуск и подъём по лестнице, время передвижения по переходу плюс время торможения-разгона</w:t>
            </w:r>
          </w:p>
        </w:tc>
        <w:tc>
          <w:tcPr>
            <w:tcW w:w="2977" w:type="dxa"/>
          </w:tcPr>
          <w:p w:rsidR="0023140C" w:rsidRPr="00113D10" w:rsidRDefault="0023140C" w:rsidP="004159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Задержка (с)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4"/>
            </w:r>
            <w:r w:rsidRPr="00113D10">
              <w:rPr>
                <w:rFonts w:ascii="Arial" w:hAnsi="Arial" w:cs="Arial"/>
                <w:sz w:val="20"/>
                <w:szCs w:val="20"/>
              </w:rPr>
              <w:t>=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113D10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s</w:t>
            </w:r>
            <w:proofErr w:type="spellEnd"/>
            <w:r w:rsidRPr="00113D10">
              <w:rPr>
                <w:rFonts w:ascii="Arial" w:hAnsi="Arial" w:cs="Arial"/>
                <w:sz w:val="20"/>
                <w:szCs w:val="20"/>
              </w:rPr>
              <w:t>/2+3,6</w:t>
            </w:r>
            <w:r w:rsidRPr="00113D10">
              <w:rPr>
                <w:rFonts w:ascii="Arial" w:hAnsi="Arial" w:cs="Arial"/>
                <w:sz w:val="20"/>
                <w:szCs w:val="20"/>
                <w:vertAlign w:val="subscript"/>
              </w:rPr>
              <w:t>*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113D10">
              <w:rPr>
                <w:rFonts w:ascii="Arial" w:hAnsi="Arial" w:cs="Arial"/>
                <w:sz w:val="20"/>
                <w:szCs w:val="20"/>
              </w:rPr>
              <w:t>/5+5,</w:t>
            </w:r>
          </w:p>
          <w:p w:rsidR="0023140C" w:rsidRPr="00113D10" w:rsidRDefault="0023140C" w:rsidP="004159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где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113D10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s</w:t>
            </w:r>
            <w:proofErr w:type="spellEnd"/>
            <w:r w:rsidRPr="00113D1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общее количество ступеней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вверх и вниз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– длина перехода (м)</w:t>
            </w:r>
          </w:p>
        </w:tc>
        <w:tc>
          <w:tcPr>
            <w:tcW w:w="1098" w:type="dxa"/>
            <w:vAlign w:val="center"/>
          </w:tcPr>
          <w:p w:rsidR="0023140C" w:rsidRPr="00113D10" w:rsidRDefault="0023140C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3140C" w:rsidTr="00A21ECF">
        <w:tc>
          <w:tcPr>
            <w:tcW w:w="675" w:type="dxa"/>
          </w:tcPr>
          <w:p w:rsidR="0023140C" w:rsidRPr="00113D10" w:rsidRDefault="0023140C" w:rsidP="00D416A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23140C" w:rsidRPr="00113D10" w:rsidRDefault="0023140C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Внеуличный переход, оборудованный пандусом</w:t>
            </w:r>
          </w:p>
        </w:tc>
        <w:tc>
          <w:tcPr>
            <w:tcW w:w="2977" w:type="dxa"/>
          </w:tcPr>
          <w:p w:rsidR="0023140C" w:rsidRPr="00113D10" w:rsidRDefault="0023140C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Спуск и подъём по пандусу, время передвижения по переходу плюс время торможения-разгона</w:t>
            </w:r>
          </w:p>
        </w:tc>
        <w:tc>
          <w:tcPr>
            <w:tcW w:w="2977" w:type="dxa"/>
          </w:tcPr>
          <w:p w:rsidR="0023140C" w:rsidRDefault="0023140C" w:rsidP="004159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Задержка (с)</w:t>
            </w:r>
          </w:p>
          <w:p w:rsidR="0023140C" w:rsidRPr="00113D10" w:rsidRDefault="0023140C" w:rsidP="004159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4"/>
            </w:r>
            <w:r w:rsidRPr="00113D10">
              <w:rPr>
                <w:rFonts w:ascii="Arial" w:hAnsi="Arial" w:cs="Arial"/>
                <w:sz w:val="20"/>
                <w:szCs w:val="20"/>
              </w:rPr>
              <w:t>=3,6</w:t>
            </w:r>
            <w:r w:rsidRPr="00113D10">
              <w:rPr>
                <w:rFonts w:ascii="Arial" w:hAnsi="Arial" w:cs="Arial"/>
                <w:sz w:val="20"/>
                <w:szCs w:val="20"/>
                <w:vertAlign w:val="subscript"/>
              </w:rPr>
              <w:t>*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113D10">
              <w:rPr>
                <w:rFonts w:ascii="Arial" w:hAnsi="Arial" w:cs="Arial"/>
                <w:sz w:val="20"/>
                <w:szCs w:val="20"/>
              </w:rPr>
              <w:t>/5+5,</w:t>
            </w:r>
          </w:p>
          <w:p w:rsidR="0023140C" w:rsidRPr="00113D10" w:rsidRDefault="0023140C" w:rsidP="004159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где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суммарная </w:t>
            </w:r>
            <w:r w:rsidRPr="00113D10">
              <w:rPr>
                <w:rFonts w:ascii="Arial" w:hAnsi="Arial" w:cs="Arial"/>
                <w:sz w:val="20"/>
                <w:szCs w:val="20"/>
              </w:rPr>
              <w:t>длина перехода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пандуса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(м)</w:t>
            </w:r>
          </w:p>
        </w:tc>
        <w:tc>
          <w:tcPr>
            <w:tcW w:w="1098" w:type="dxa"/>
            <w:vAlign w:val="center"/>
          </w:tcPr>
          <w:p w:rsidR="0023140C" w:rsidRPr="00113D10" w:rsidRDefault="0023140C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3140C" w:rsidTr="00A21ECF">
        <w:tc>
          <w:tcPr>
            <w:tcW w:w="675" w:type="dxa"/>
          </w:tcPr>
          <w:p w:rsidR="0023140C" w:rsidRPr="00113D10" w:rsidRDefault="0023140C" w:rsidP="0096259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23140C" w:rsidRPr="00113D10" w:rsidRDefault="0023140C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Движение по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совмещённой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велопешеходной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дорожке (</w:t>
            </w:r>
            <w:r w:rsidRPr="00113D10">
              <w:rPr>
                <w:rFonts w:ascii="Arial" w:hAnsi="Arial" w:cs="Arial"/>
                <w:sz w:val="20"/>
                <w:szCs w:val="20"/>
              </w:rPr>
              <w:t>тротуару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совместно с пешеходами</w:t>
            </w:r>
          </w:p>
        </w:tc>
        <w:tc>
          <w:tcPr>
            <w:tcW w:w="2977" w:type="dxa"/>
          </w:tcPr>
          <w:p w:rsidR="0023140C" w:rsidRPr="00113D10" w:rsidRDefault="0023140C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Снижение скорости для обеспечения безопасности движения</w:t>
            </w:r>
          </w:p>
        </w:tc>
        <w:tc>
          <w:tcPr>
            <w:tcW w:w="2977" w:type="dxa"/>
            <w:vAlign w:val="center"/>
          </w:tcPr>
          <w:p w:rsidR="0023140C" w:rsidRDefault="0023140C" w:rsidP="008624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Удельная задержка (с/</w:t>
            </w:r>
            <w:proofErr w:type="gramStart"/>
            <w:r w:rsidRPr="00113D10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113D1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3140C" w:rsidRDefault="0023140C" w:rsidP="008624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4"/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= 45,693</w:t>
            </w:r>
            <w:r w:rsidRPr="00113D10">
              <w:rPr>
                <w:rFonts w:ascii="Arial" w:hAnsi="Arial" w:cs="Arial"/>
                <w:sz w:val="20"/>
                <w:szCs w:val="20"/>
                <w:vertAlign w:val="subscript"/>
              </w:rPr>
              <w:t>*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113D1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3140C" w:rsidRPr="00113D10" w:rsidRDefault="0023140C" w:rsidP="0086243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 где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– плотность пешеходов на пути следования (чел/100м</w:t>
            </w:r>
            <w:r w:rsidRPr="00113D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113D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8" w:type="dxa"/>
            <w:vAlign w:val="center"/>
          </w:tcPr>
          <w:p w:rsidR="0023140C" w:rsidRPr="00113D10" w:rsidRDefault="0023140C" w:rsidP="0041598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Длина участка (</w:t>
            </w:r>
            <w:proofErr w:type="gramStart"/>
            <w:r w:rsidR="00852F49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3140C" w:rsidTr="00A21ECF">
        <w:tc>
          <w:tcPr>
            <w:tcW w:w="675" w:type="dxa"/>
          </w:tcPr>
          <w:p w:rsidR="0023140C" w:rsidRDefault="0023140C" w:rsidP="0096259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23140C" w:rsidRPr="00113D10" w:rsidRDefault="0023140C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Движение по правой стороне проезжей части дороги при наличии помех</w:t>
            </w:r>
          </w:p>
        </w:tc>
        <w:tc>
          <w:tcPr>
            <w:tcW w:w="2977" w:type="dxa"/>
          </w:tcPr>
          <w:p w:rsidR="0023140C" w:rsidRPr="00113D10" w:rsidRDefault="0023140C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Снижение скорости для обеспечения безопасности движения</w:t>
            </w:r>
          </w:p>
        </w:tc>
        <w:tc>
          <w:tcPr>
            <w:tcW w:w="2977" w:type="dxa"/>
            <w:vAlign w:val="center"/>
          </w:tcPr>
          <w:p w:rsidR="0023140C" w:rsidRDefault="0023140C" w:rsidP="00F924D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>Удельная задержка (с/</w:t>
            </w:r>
            <w:proofErr w:type="gramStart"/>
            <w:r w:rsidRPr="00113D10"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 w:rsidRPr="00113D1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3140C" w:rsidRPr="00113D10" w:rsidRDefault="0023140C" w:rsidP="004C419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4"/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13D1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C4193">
              <w:rPr>
                <w:rFonts w:ascii="Arial" w:hAnsi="Arial" w:cs="Arial"/>
                <w:sz w:val="20"/>
                <w:szCs w:val="20"/>
              </w:rPr>
              <w:t>435</w:t>
            </w:r>
            <w:r w:rsidRPr="00113D10">
              <w:rPr>
                <w:rFonts w:ascii="Arial" w:hAnsi="Arial" w:cs="Arial"/>
                <w:sz w:val="20"/>
                <w:szCs w:val="20"/>
                <w:vertAlign w:val="subscript"/>
              </w:rPr>
              <w:t>*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, где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частота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помех</w:t>
            </w:r>
            <w:r w:rsidRPr="00113D10">
              <w:rPr>
                <w:rFonts w:ascii="Arial" w:hAnsi="Arial" w:cs="Arial"/>
                <w:sz w:val="20"/>
                <w:szCs w:val="20"/>
              </w:rPr>
              <w:t xml:space="preserve"> на пути следования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  <w:proofErr w:type="gramEnd"/>
            <w:r w:rsidRPr="00113D10">
              <w:rPr>
                <w:rFonts w:ascii="Arial" w:hAnsi="Arial" w:cs="Arial"/>
                <w:sz w:val="20"/>
                <w:szCs w:val="20"/>
              </w:rPr>
              <w:t>/100м)</w:t>
            </w:r>
          </w:p>
        </w:tc>
        <w:tc>
          <w:tcPr>
            <w:tcW w:w="1098" w:type="dxa"/>
            <w:vAlign w:val="center"/>
          </w:tcPr>
          <w:p w:rsidR="0023140C" w:rsidRPr="00113D10" w:rsidRDefault="0023140C" w:rsidP="00352B9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Длина участка (</w:t>
            </w:r>
            <w:proofErr w:type="gramStart"/>
            <w:r w:rsidR="00852F49">
              <w:rPr>
                <w:rFonts w:ascii="Arial" w:hAnsi="Arial" w:cs="Arial"/>
                <w:sz w:val="20"/>
                <w:szCs w:val="20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3140C" w:rsidTr="00A21ECF">
        <w:tc>
          <w:tcPr>
            <w:tcW w:w="675" w:type="dxa"/>
          </w:tcPr>
          <w:p w:rsidR="0023140C" w:rsidRPr="00113D10" w:rsidRDefault="0023140C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23140C" w:rsidRPr="00113D10" w:rsidRDefault="0023140C" w:rsidP="0023140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113D10">
              <w:rPr>
                <w:rFonts w:ascii="Arial" w:hAnsi="Arial" w:cs="Arial"/>
                <w:sz w:val="20"/>
                <w:szCs w:val="20"/>
              </w:rPr>
              <w:t>арковка</w:t>
            </w:r>
          </w:p>
        </w:tc>
        <w:tc>
          <w:tcPr>
            <w:tcW w:w="2977" w:type="dxa"/>
          </w:tcPr>
          <w:p w:rsidR="0023140C" w:rsidRPr="00113D10" w:rsidRDefault="0023140C" w:rsidP="0023140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113D10">
              <w:rPr>
                <w:rFonts w:ascii="Arial" w:hAnsi="Arial" w:cs="Arial"/>
                <w:sz w:val="20"/>
                <w:szCs w:val="20"/>
              </w:rPr>
              <w:t>нижение скорости, процедура парковки</w:t>
            </w:r>
          </w:p>
        </w:tc>
        <w:tc>
          <w:tcPr>
            <w:tcW w:w="2977" w:type="dxa"/>
          </w:tcPr>
          <w:p w:rsidR="0023140C" w:rsidRPr="00113D10" w:rsidRDefault="0023140C" w:rsidP="008F7A6A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D10">
              <w:rPr>
                <w:rFonts w:ascii="Arial" w:hAnsi="Arial" w:cs="Arial"/>
                <w:sz w:val="20"/>
                <w:szCs w:val="20"/>
              </w:rPr>
              <w:t xml:space="preserve">Задержка (с) </w:t>
            </w:r>
            <w:r w:rsidRPr="00113D10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74"/>
            </w:r>
            <w:r w:rsidRPr="00113D10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13D1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8" w:type="dxa"/>
            <w:vAlign w:val="center"/>
          </w:tcPr>
          <w:p w:rsidR="0023140C" w:rsidRPr="00113D10" w:rsidRDefault="0023140C" w:rsidP="005D276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6387C" w:rsidRDefault="00EC0ACC" w:rsidP="00262F00">
      <w:pPr>
        <w:spacing w:before="120"/>
      </w:pPr>
      <w:r>
        <w:t xml:space="preserve">В качестве примера использования предложенных критериев были проведены расчёты для трёх </w:t>
      </w:r>
      <w:proofErr w:type="spellStart"/>
      <w:r>
        <w:t>веломаршрутов</w:t>
      </w:r>
      <w:proofErr w:type="spellEnd"/>
      <w:r>
        <w:t xml:space="preserve">: </w:t>
      </w:r>
    </w:p>
    <w:p w:rsidR="00EC0ACC" w:rsidRDefault="00EC0ACC" w:rsidP="003029B6">
      <w:pPr>
        <w:pStyle w:val="a7"/>
        <w:numPr>
          <w:ilvl w:val="0"/>
          <w:numId w:val="3"/>
        </w:numPr>
      </w:pPr>
      <w:r>
        <w:t>маршрут №1: из центра района «</w:t>
      </w:r>
      <w:proofErr w:type="spellStart"/>
      <w:r w:rsidR="003029B6">
        <w:t>Войковский</w:t>
      </w:r>
      <w:proofErr w:type="spellEnd"/>
      <w:r w:rsidR="003029B6">
        <w:t>» до центра района «Аэропорт» (МАДИ);</w:t>
      </w:r>
    </w:p>
    <w:p w:rsidR="003029B6" w:rsidRDefault="003029B6" w:rsidP="003029B6">
      <w:pPr>
        <w:pStyle w:val="a7"/>
        <w:numPr>
          <w:ilvl w:val="0"/>
          <w:numId w:val="3"/>
        </w:numPr>
      </w:pPr>
      <w:r>
        <w:t>маршрут №2: из центра района «Тимирязевский» до центра района «Аэропорт» (МАДИ);</w:t>
      </w:r>
    </w:p>
    <w:p w:rsidR="003029B6" w:rsidRDefault="003029B6" w:rsidP="003029B6">
      <w:pPr>
        <w:pStyle w:val="a7"/>
        <w:numPr>
          <w:ilvl w:val="0"/>
          <w:numId w:val="3"/>
        </w:numPr>
      </w:pPr>
      <w:r>
        <w:lastRenderedPageBreak/>
        <w:t>маршрут №3: из центра района «Хорошевский» до центра района «Аэропорт» (МАДИ).</w:t>
      </w:r>
    </w:p>
    <w:p w:rsidR="003029B6" w:rsidRDefault="003029B6" w:rsidP="003029B6">
      <w:r>
        <w:t>Результаты расчётов приведены в табл. 2</w:t>
      </w:r>
    </w:p>
    <w:p w:rsidR="003029B6" w:rsidRDefault="003029B6" w:rsidP="003029B6">
      <w:pPr>
        <w:spacing w:line="240" w:lineRule="auto"/>
        <w:jc w:val="right"/>
      </w:pPr>
      <w:r>
        <w:t>Таблица 2.</w:t>
      </w:r>
    </w:p>
    <w:p w:rsidR="003029B6" w:rsidRPr="0023140C" w:rsidRDefault="003029B6" w:rsidP="003029B6">
      <w:pPr>
        <w:spacing w:after="120" w:line="240" w:lineRule="auto"/>
        <w:jc w:val="center"/>
        <w:rPr>
          <w:b/>
        </w:rPr>
      </w:pPr>
      <w:r>
        <w:rPr>
          <w:b/>
        </w:rPr>
        <w:t xml:space="preserve">Оценка эффективности и качества </w:t>
      </w:r>
      <w:proofErr w:type="spellStart"/>
      <w:r>
        <w:rPr>
          <w:b/>
        </w:rPr>
        <w:t>веломаршрутов</w:t>
      </w:r>
      <w:proofErr w:type="spellEnd"/>
    </w:p>
    <w:tbl>
      <w:tblPr>
        <w:tblStyle w:val="a3"/>
        <w:tblW w:w="0" w:type="auto"/>
        <w:tblLook w:val="04A0"/>
      </w:tblPr>
      <w:tblGrid>
        <w:gridCol w:w="534"/>
        <w:gridCol w:w="4819"/>
        <w:gridCol w:w="1418"/>
        <w:gridCol w:w="1417"/>
        <w:gridCol w:w="1382"/>
      </w:tblGrid>
      <w:tr w:rsidR="00232F2E" w:rsidTr="00E57BDD">
        <w:tc>
          <w:tcPr>
            <w:tcW w:w="534" w:type="dxa"/>
            <w:vAlign w:val="center"/>
          </w:tcPr>
          <w:p w:rsidR="00A530BE" w:rsidRPr="00A530BE" w:rsidRDefault="00A530BE" w:rsidP="00A5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819" w:type="dxa"/>
            <w:vAlign w:val="center"/>
          </w:tcPr>
          <w:p w:rsidR="00A530BE" w:rsidRPr="00A530BE" w:rsidRDefault="00A530BE" w:rsidP="00A5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критерия</w:t>
            </w:r>
          </w:p>
        </w:tc>
        <w:tc>
          <w:tcPr>
            <w:tcW w:w="1418" w:type="dxa"/>
            <w:vAlign w:val="center"/>
          </w:tcPr>
          <w:p w:rsidR="00A530BE" w:rsidRPr="00A530BE" w:rsidRDefault="00A530BE" w:rsidP="00A5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Маршрут №1</w:t>
            </w:r>
          </w:p>
        </w:tc>
        <w:tc>
          <w:tcPr>
            <w:tcW w:w="1417" w:type="dxa"/>
            <w:vAlign w:val="center"/>
          </w:tcPr>
          <w:p w:rsidR="00A530BE" w:rsidRPr="00A530BE" w:rsidRDefault="00A530BE" w:rsidP="00A5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Маршрут №2</w:t>
            </w:r>
          </w:p>
        </w:tc>
        <w:tc>
          <w:tcPr>
            <w:tcW w:w="1382" w:type="dxa"/>
            <w:vAlign w:val="center"/>
          </w:tcPr>
          <w:p w:rsidR="00A530BE" w:rsidRPr="00A530BE" w:rsidRDefault="00A530BE" w:rsidP="00A5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Маршрут №3</w:t>
            </w:r>
          </w:p>
        </w:tc>
      </w:tr>
      <w:tr w:rsidR="00232F2E" w:rsidTr="00E57BDD">
        <w:tc>
          <w:tcPr>
            <w:tcW w:w="534" w:type="dxa"/>
          </w:tcPr>
          <w:p w:rsidR="00A530BE" w:rsidRPr="00A530BE" w:rsidRDefault="00A530BE" w:rsidP="00A5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A530BE" w:rsidRPr="00A530BE" w:rsidRDefault="00A530BE" w:rsidP="00A5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530BE" w:rsidRPr="00A530BE" w:rsidRDefault="00A530BE" w:rsidP="00A5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530BE" w:rsidRPr="00A530BE" w:rsidRDefault="00A530BE" w:rsidP="00A5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82" w:type="dxa"/>
          </w:tcPr>
          <w:p w:rsidR="00A530BE" w:rsidRPr="00A530BE" w:rsidRDefault="00A530BE" w:rsidP="00A5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32F2E" w:rsidTr="001D510B">
        <w:tc>
          <w:tcPr>
            <w:tcW w:w="534" w:type="dxa"/>
            <w:vAlign w:val="center"/>
          </w:tcPr>
          <w:p w:rsidR="00A530BE" w:rsidRPr="00A530BE" w:rsidRDefault="00A530BE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A530BE" w:rsidRPr="00A530BE" w:rsidRDefault="00A530BE" w:rsidP="00A5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веломаршрута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км</w:t>
            </w:r>
          </w:p>
        </w:tc>
        <w:tc>
          <w:tcPr>
            <w:tcW w:w="1418" w:type="dxa"/>
            <w:vAlign w:val="center"/>
          </w:tcPr>
          <w:p w:rsidR="00A530BE" w:rsidRPr="00A530BE" w:rsidRDefault="00A530BE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3,16</w:t>
            </w:r>
          </w:p>
        </w:tc>
        <w:tc>
          <w:tcPr>
            <w:tcW w:w="1417" w:type="dxa"/>
            <w:vAlign w:val="center"/>
          </w:tcPr>
          <w:p w:rsidR="00A530BE" w:rsidRPr="00A530BE" w:rsidRDefault="00A530BE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4,01</w:t>
            </w:r>
          </w:p>
        </w:tc>
        <w:tc>
          <w:tcPr>
            <w:tcW w:w="1382" w:type="dxa"/>
            <w:vAlign w:val="center"/>
          </w:tcPr>
          <w:p w:rsidR="00A530BE" w:rsidRPr="00A530BE" w:rsidRDefault="00D23D1C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</w:tr>
      <w:tr w:rsidR="00232F2E" w:rsidTr="001D510B">
        <w:tc>
          <w:tcPr>
            <w:tcW w:w="534" w:type="dxa"/>
            <w:vAlign w:val="center"/>
          </w:tcPr>
          <w:p w:rsidR="00A530BE" w:rsidRPr="00A530BE" w:rsidRDefault="00A530BE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A530BE" w:rsidRDefault="00A530BE" w:rsidP="00A5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Расстояние по прямой,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8" w:type="dxa"/>
            <w:vAlign w:val="center"/>
          </w:tcPr>
          <w:p w:rsidR="00A530BE" w:rsidRDefault="00A530BE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</w:t>
            </w:r>
          </w:p>
        </w:tc>
        <w:tc>
          <w:tcPr>
            <w:tcW w:w="1417" w:type="dxa"/>
            <w:vAlign w:val="center"/>
          </w:tcPr>
          <w:p w:rsidR="00A530BE" w:rsidRPr="00A530BE" w:rsidRDefault="00A530BE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3,02</w:t>
            </w:r>
          </w:p>
        </w:tc>
        <w:tc>
          <w:tcPr>
            <w:tcW w:w="1382" w:type="dxa"/>
            <w:vAlign w:val="center"/>
          </w:tcPr>
          <w:p w:rsidR="00A530BE" w:rsidRPr="00A530BE" w:rsidRDefault="00D23D1C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2,35</w:t>
            </w:r>
          </w:p>
        </w:tc>
      </w:tr>
      <w:tr w:rsidR="00426F36" w:rsidTr="001D510B">
        <w:tc>
          <w:tcPr>
            <w:tcW w:w="534" w:type="dxa"/>
            <w:vAlign w:val="center"/>
          </w:tcPr>
          <w:p w:rsidR="00426F36" w:rsidRPr="00A530BE" w:rsidRDefault="00426F36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426F36" w:rsidRPr="00A530BE" w:rsidRDefault="00426F36" w:rsidP="0078608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0BE">
              <w:rPr>
                <w:rFonts w:ascii="Arial" w:hAnsi="Arial" w:cs="Arial"/>
                <w:sz w:val="20"/>
                <w:szCs w:val="20"/>
              </w:rPr>
              <w:t xml:space="preserve">Коэффициент прямолинейности </w:t>
            </w:r>
            <w:proofErr w:type="spellStart"/>
            <w:r w:rsidRPr="00A530BE">
              <w:rPr>
                <w:rFonts w:ascii="Arial" w:hAnsi="Arial" w:cs="Arial"/>
                <w:sz w:val="20"/>
                <w:szCs w:val="20"/>
              </w:rPr>
              <w:t>веломаршрута</w:t>
            </w:r>
            <w:proofErr w:type="spellEnd"/>
          </w:p>
        </w:tc>
        <w:tc>
          <w:tcPr>
            <w:tcW w:w="1418" w:type="dxa"/>
            <w:vAlign w:val="center"/>
          </w:tcPr>
          <w:p w:rsidR="00426F36" w:rsidRPr="00A530BE" w:rsidRDefault="00426F36" w:rsidP="0078608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0B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530BE"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1417" w:type="dxa"/>
            <w:vAlign w:val="center"/>
          </w:tcPr>
          <w:p w:rsidR="00426F36" w:rsidRPr="00A530BE" w:rsidRDefault="00426F36" w:rsidP="0078608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0BE">
              <w:rPr>
                <w:rFonts w:ascii="Arial" w:hAnsi="Arial" w:cs="Arial"/>
                <w:sz w:val="20"/>
                <w:szCs w:val="20"/>
              </w:rPr>
              <w:t>1,336</w:t>
            </w:r>
          </w:p>
        </w:tc>
        <w:tc>
          <w:tcPr>
            <w:tcW w:w="1382" w:type="dxa"/>
            <w:vAlign w:val="center"/>
          </w:tcPr>
          <w:p w:rsidR="00426F36" w:rsidRPr="00A530BE" w:rsidRDefault="00D23D1C" w:rsidP="00D23D1C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1C">
              <w:rPr>
                <w:rFonts w:ascii="Arial" w:hAnsi="Arial" w:cs="Arial"/>
                <w:sz w:val="20"/>
                <w:szCs w:val="20"/>
              </w:rPr>
              <w:t>1,744</w:t>
            </w:r>
          </w:p>
        </w:tc>
      </w:tr>
      <w:tr w:rsidR="00232F2E" w:rsidTr="001D510B">
        <w:tc>
          <w:tcPr>
            <w:tcW w:w="534" w:type="dxa"/>
            <w:vAlign w:val="center"/>
          </w:tcPr>
          <w:p w:rsidR="00426F36" w:rsidRPr="00A530BE" w:rsidRDefault="00426F36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426F36" w:rsidRDefault="00426F36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Фактическое время поездки на велосипеде </w:t>
            </w:r>
            <w:proofErr w:type="spellStart"/>
            <w:r w:rsidRPr="00014D96"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FV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мин</w:t>
            </w:r>
          </w:p>
        </w:tc>
        <w:tc>
          <w:tcPr>
            <w:tcW w:w="1418" w:type="dxa"/>
            <w:vAlign w:val="center"/>
          </w:tcPr>
          <w:p w:rsidR="00426F36" w:rsidRDefault="00426F36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417" w:type="dxa"/>
            <w:vAlign w:val="center"/>
          </w:tcPr>
          <w:p w:rsidR="00426F36" w:rsidRDefault="00426F36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0BE">
              <w:rPr>
                <w:rFonts w:ascii="Arial" w:hAnsi="Arial" w:cs="Arial"/>
                <w:sz w:val="20"/>
                <w:szCs w:val="20"/>
              </w:rPr>
              <w:t>15,7</w:t>
            </w:r>
          </w:p>
        </w:tc>
        <w:tc>
          <w:tcPr>
            <w:tcW w:w="1382" w:type="dxa"/>
            <w:vAlign w:val="center"/>
          </w:tcPr>
          <w:p w:rsidR="00426F36" w:rsidRPr="00A530BE" w:rsidRDefault="00B87BD0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232F2E" w:rsidTr="001D510B">
        <w:tc>
          <w:tcPr>
            <w:tcW w:w="534" w:type="dxa"/>
            <w:vAlign w:val="center"/>
          </w:tcPr>
          <w:p w:rsidR="00426F36" w:rsidRDefault="00426F36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19" w:type="dxa"/>
          </w:tcPr>
          <w:p w:rsidR="00426F36" w:rsidRDefault="00426F36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Теоретическое время поездки на велосипеде </w:t>
            </w:r>
            <w:proofErr w:type="spellStart"/>
            <w:r w:rsidRPr="00014D96"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  <w:lang w:val="en-US"/>
              </w:rPr>
              <w:t>ITV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мин</w:t>
            </w:r>
          </w:p>
        </w:tc>
        <w:tc>
          <w:tcPr>
            <w:tcW w:w="1418" w:type="dxa"/>
            <w:vAlign w:val="center"/>
          </w:tcPr>
          <w:p w:rsidR="00426F36" w:rsidRDefault="00426F36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BDD">
              <w:rPr>
                <w:rFonts w:ascii="Arial" w:hAnsi="Arial" w:cs="Arial"/>
                <w:sz w:val="20"/>
                <w:szCs w:val="20"/>
              </w:rPr>
              <w:t>7,584</w:t>
            </w:r>
          </w:p>
        </w:tc>
        <w:tc>
          <w:tcPr>
            <w:tcW w:w="1417" w:type="dxa"/>
            <w:vAlign w:val="center"/>
          </w:tcPr>
          <w:p w:rsidR="00426F36" w:rsidRPr="00A530BE" w:rsidRDefault="00426F36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BDD">
              <w:rPr>
                <w:rFonts w:ascii="Arial" w:hAnsi="Arial" w:cs="Arial"/>
                <w:sz w:val="20"/>
                <w:szCs w:val="20"/>
              </w:rPr>
              <w:t>9,624</w:t>
            </w:r>
          </w:p>
        </w:tc>
        <w:tc>
          <w:tcPr>
            <w:tcW w:w="1382" w:type="dxa"/>
            <w:vAlign w:val="center"/>
          </w:tcPr>
          <w:p w:rsidR="00426F36" w:rsidRPr="00A530BE" w:rsidRDefault="00D23D1C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1C">
              <w:rPr>
                <w:rFonts w:ascii="Arial" w:hAnsi="Arial" w:cs="Arial"/>
                <w:sz w:val="20"/>
                <w:szCs w:val="20"/>
              </w:rPr>
              <w:t>9,84</w:t>
            </w:r>
          </w:p>
        </w:tc>
      </w:tr>
      <w:tr w:rsidR="00232F2E" w:rsidTr="001D510B">
        <w:tc>
          <w:tcPr>
            <w:tcW w:w="534" w:type="dxa"/>
            <w:vAlign w:val="center"/>
          </w:tcPr>
          <w:p w:rsidR="00426F36" w:rsidRPr="002F3A12" w:rsidRDefault="002F3A12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426F36" w:rsidRDefault="00426F36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F36">
              <w:rPr>
                <w:rFonts w:ascii="Arial" w:hAnsi="Arial" w:cs="Arial"/>
                <w:sz w:val="20"/>
                <w:szCs w:val="20"/>
              </w:rPr>
              <w:t xml:space="preserve">Коэффициент приспособленности </w:t>
            </w:r>
            <w:proofErr w:type="spellStart"/>
            <w:r w:rsidRPr="00426F36">
              <w:rPr>
                <w:rFonts w:ascii="Arial" w:hAnsi="Arial" w:cs="Arial"/>
                <w:sz w:val="20"/>
                <w:szCs w:val="20"/>
              </w:rPr>
              <w:t>веломаршрута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1418" w:type="dxa"/>
            <w:vAlign w:val="center"/>
          </w:tcPr>
          <w:p w:rsidR="00426F36" w:rsidRPr="00E57BDD" w:rsidRDefault="00426F36" w:rsidP="00426F36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F36">
              <w:rPr>
                <w:rFonts w:ascii="Arial" w:hAnsi="Arial" w:cs="Arial"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6F3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17" w:type="dxa"/>
            <w:vAlign w:val="center"/>
          </w:tcPr>
          <w:p w:rsidR="00426F36" w:rsidRPr="00E57BDD" w:rsidRDefault="00B87BD0" w:rsidP="00B87BD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="00232F2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82" w:type="dxa"/>
            <w:vAlign w:val="center"/>
          </w:tcPr>
          <w:p w:rsidR="00426F36" w:rsidRPr="00A530BE" w:rsidRDefault="00B87BD0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54,7</w:t>
            </w:r>
          </w:p>
        </w:tc>
      </w:tr>
      <w:tr w:rsidR="00232F2E" w:rsidTr="001D510B">
        <w:tc>
          <w:tcPr>
            <w:tcW w:w="534" w:type="dxa"/>
            <w:vAlign w:val="center"/>
          </w:tcPr>
          <w:p w:rsidR="00426F36" w:rsidRPr="00A530BE" w:rsidRDefault="002F3A12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19" w:type="dxa"/>
          </w:tcPr>
          <w:p w:rsidR="00426F36" w:rsidRPr="00A530BE" w:rsidRDefault="002F3A12" w:rsidP="00A530BE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 передвижения из начала в конец маршрута на общественном транспорте, мин</w:t>
            </w:r>
          </w:p>
        </w:tc>
        <w:tc>
          <w:tcPr>
            <w:tcW w:w="1418" w:type="dxa"/>
            <w:vAlign w:val="center"/>
          </w:tcPr>
          <w:p w:rsidR="00426F36" w:rsidRPr="00A530BE" w:rsidRDefault="00B84F70" w:rsidP="002F3A1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1D510B">
              <w:rPr>
                <w:rFonts w:ascii="Arial" w:hAnsi="Arial" w:cs="Arial"/>
                <w:sz w:val="20"/>
                <w:szCs w:val="20"/>
              </w:rPr>
              <w:t>…30</w:t>
            </w:r>
          </w:p>
        </w:tc>
        <w:tc>
          <w:tcPr>
            <w:tcW w:w="1417" w:type="dxa"/>
            <w:vAlign w:val="center"/>
          </w:tcPr>
          <w:p w:rsidR="00426F36" w:rsidRPr="00A530BE" w:rsidRDefault="001D510B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35…50</w:t>
            </w:r>
          </w:p>
        </w:tc>
        <w:tc>
          <w:tcPr>
            <w:tcW w:w="1382" w:type="dxa"/>
            <w:vAlign w:val="center"/>
          </w:tcPr>
          <w:p w:rsidR="00426F36" w:rsidRPr="00A530BE" w:rsidRDefault="003E4A59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29…40</w:t>
            </w:r>
          </w:p>
        </w:tc>
      </w:tr>
      <w:tr w:rsidR="00F26C43" w:rsidTr="001D510B">
        <w:tc>
          <w:tcPr>
            <w:tcW w:w="534" w:type="dxa"/>
            <w:vAlign w:val="center"/>
          </w:tcPr>
          <w:p w:rsidR="00F26C43" w:rsidRDefault="00F26C43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19" w:type="dxa"/>
          </w:tcPr>
          <w:p w:rsidR="00F26C43" w:rsidRDefault="00F26C43" w:rsidP="00F26C4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Экономия времени по сравнению с общественным транспортом, мин</w:t>
            </w:r>
          </w:p>
        </w:tc>
        <w:tc>
          <w:tcPr>
            <w:tcW w:w="1418" w:type="dxa"/>
            <w:vAlign w:val="center"/>
          </w:tcPr>
          <w:p w:rsidR="00F26C43" w:rsidRDefault="00F26C43" w:rsidP="002F3A1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9,7…13,7</w:t>
            </w:r>
          </w:p>
        </w:tc>
        <w:tc>
          <w:tcPr>
            <w:tcW w:w="1417" w:type="dxa"/>
            <w:vAlign w:val="center"/>
          </w:tcPr>
          <w:p w:rsidR="00F26C43" w:rsidRDefault="00F26C43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19,3…34,3</w:t>
            </w:r>
          </w:p>
        </w:tc>
        <w:tc>
          <w:tcPr>
            <w:tcW w:w="1382" w:type="dxa"/>
            <w:vAlign w:val="center"/>
          </w:tcPr>
          <w:p w:rsidR="00F26C43" w:rsidRDefault="00B87BD0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10,9…21,9</w:t>
            </w:r>
          </w:p>
        </w:tc>
      </w:tr>
      <w:tr w:rsidR="002F3A12" w:rsidTr="001D510B">
        <w:tc>
          <w:tcPr>
            <w:tcW w:w="534" w:type="dxa"/>
            <w:vAlign w:val="center"/>
          </w:tcPr>
          <w:p w:rsidR="002F3A12" w:rsidRDefault="00F26C43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19" w:type="dxa"/>
          </w:tcPr>
          <w:p w:rsidR="002F3A12" w:rsidRDefault="002F3A12" w:rsidP="002F3A1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 передвижения из начала в конец маршрута на автомобиле, мин</w:t>
            </w:r>
          </w:p>
        </w:tc>
        <w:tc>
          <w:tcPr>
            <w:tcW w:w="1418" w:type="dxa"/>
            <w:vAlign w:val="center"/>
          </w:tcPr>
          <w:p w:rsidR="002F3A12" w:rsidRDefault="00B84F70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1D510B">
              <w:rPr>
                <w:rFonts w:ascii="Arial" w:hAnsi="Arial" w:cs="Arial"/>
                <w:sz w:val="20"/>
                <w:szCs w:val="20"/>
              </w:rPr>
              <w:t>…30</w:t>
            </w:r>
          </w:p>
        </w:tc>
        <w:tc>
          <w:tcPr>
            <w:tcW w:w="1417" w:type="dxa"/>
            <w:vAlign w:val="center"/>
          </w:tcPr>
          <w:p w:rsidR="002F3A12" w:rsidRPr="00A530BE" w:rsidRDefault="00B84F70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1D510B">
              <w:rPr>
                <w:rFonts w:ascii="Arial" w:hAnsi="Arial" w:cs="Arial"/>
                <w:sz w:val="20"/>
                <w:szCs w:val="20"/>
              </w:rPr>
              <w:t>…45</w:t>
            </w:r>
          </w:p>
        </w:tc>
        <w:tc>
          <w:tcPr>
            <w:tcW w:w="1382" w:type="dxa"/>
            <w:vAlign w:val="center"/>
          </w:tcPr>
          <w:p w:rsidR="002F3A12" w:rsidRPr="00A530BE" w:rsidRDefault="003E4A59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24…35</w:t>
            </w:r>
          </w:p>
        </w:tc>
      </w:tr>
      <w:tr w:rsidR="00F26C43" w:rsidTr="001D510B">
        <w:tc>
          <w:tcPr>
            <w:tcW w:w="534" w:type="dxa"/>
            <w:vAlign w:val="center"/>
          </w:tcPr>
          <w:p w:rsidR="00F26C43" w:rsidRDefault="00F26C43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819" w:type="dxa"/>
          </w:tcPr>
          <w:p w:rsidR="00F26C43" w:rsidRDefault="00F26C43" w:rsidP="00F26C4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Экономия времени по сравнению с автомобилем, мин</w:t>
            </w:r>
          </w:p>
        </w:tc>
        <w:tc>
          <w:tcPr>
            <w:tcW w:w="1418" w:type="dxa"/>
            <w:vAlign w:val="center"/>
          </w:tcPr>
          <w:p w:rsidR="00F26C43" w:rsidRDefault="00771294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5,7…13,7</w:t>
            </w:r>
          </w:p>
        </w:tc>
        <w:tc>
          <w:tcPr>
            <w:tcW w:w="1417" w:type="dxa"/>
            <w:vAlign w:val="center"/>
          </w:tcPr>
          <w:p w:rsidR="00F26C43" w:rsidRDefault="00771294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7,3…29,3</w:t>
            </w:r>
          </w:p>
        </w:tc>
        <w:tc>
          <w:tcPr>
            <w:tcW w:w="1382" w:type="dxa"/>
            <w:vAlign w:val="center"/>
          </w:tcPr>
          <w:p w:rsidR="00F26C43" w:rsidRDefault="00B87BD0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5,9…16,9</w:t>
            </w:r>
          </w:p>
        </w:tc>
      </w:tr>
      <w:tr w:rsidR="001C7332" w:rsidTr="001D510B">
        <w:tc>
          <w:tcPr>
            <w:tcW w:w="534" w:type="dxa"/>
            <w:vAlign w:val="center"/>
          </w:tcPr>
          <w:p w:rsidR="001C7332" w:rsidRDefault="001C7332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819" w:type="dxa"/>
          </w:tcPr>
          <w:p w:rsidR="001C7332" w:rsidRDefault="001C7332" w:rsidP="001C733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 передвижения из начала в конец маршрута пешком, мин</w:t>
            </w:r>
          </w:p>
        </w:tc>
        <w:tc>
          <w:tcPr>
            <w:tcW w:w="1418" w:type="dxa"/>
            <w:vAlign w:val="center"/>
          </w:tcPr>
          <w:p w:rsidR="001C7332" w:rsidRDefault="001C7332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17" w:type="dxa"/>
            <w:vAlign w:val="center"/>
          </w:tcPr>
          <w:p w:rsidR="001C7332" w:rsidRDefault="001C7332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82" w:type="dxa"/>
            <w:vAlign w:val="center"/>
          </w:tcPr>
          <w:p w:rsidR="001C7332" w:rsidRDefault="001C7332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1C7332" w:rsidTr="001D510B">
        <w:tc>
          <w:tcPr>
            <w:tcW w:w="534" w:type="dxa"/>
            <w:vAlign w:val="center"/>
          </w:tcPr>
          <w:p w:rsidR="001C7332" w:rsidRDefault="001C7332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819" w:type="dxa"/>
          </w:tcPr>
          <w:p w:rsidR="001C7332" w:rsidRDefault="001C7332" w:rsidP="001C7332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Экономия времени по сравнению с пешеходом, мин</w:t>
            </w:r>
          </w:p>
        </w:tc>
        <w:tc>
          <w:tcPr>
            <w:tcW w:w="1418" w:type="dxa"/>
            <w:vAlign w:val="center"/>
          </w:tcPr>
          <w:p w:rsidR="001C7332" w:rsidRDefault="001C7332" w:rsidP="001D510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21,7</w:t>
            </w:r>
          </w:p>
        </w:tc>
        <w:tc>
          <w:tcPr>
            <w:tcW w:w="1417" w:type="dxa"/>
            <w:vAlign w:val="center"/>
          </w:tcPr>
          <w:p w:rsidR="001C7332" w:rsidRDefault="001C7332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32,3</w:t>
            </w:r>
          </w:p>
        </w:tc>
        <w:tc>
          <w:tcPr>
            <w:tcW w:w="1382" w:type="dxa"/>
            <w:vAlign w:val="center"/>
          </w:tcPr>
          <w:p w:rsidR="001C7332" w:rsidRDefault="00B87BD0" w:rsidP="00E57BDD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30,9</w:t>
            </w:r>
          </w:p>
        </w:tc>
      </w:tr>
    </w:tbl>
    <w:p w:rsidR="00EC0ACC" w:rsidRDefault="00B64487" w:rsidP="00262F00">
      <w:pPr>
        <w:spacing w:before="120"/>
      </w:pPr>
      <w:r>
        <w:t xml:space="preserve">Примечание: </w:t>
      </w:r>
      <w:r w:rsidRPr="00B64487">
        <w:t>Время передвижения из начала в конец маршрута на общественном транспорте</w:t>
      </w:r>
      <w:r>
        <w:t xml:space="preserve"> и на автомобиле определено по ГИС «Яндекс-Карты» с учётом времени сопутствующих операций, таких как парковка, запуск двигателя, </w:t>
      </w:r>
      <w:r w:rsidR="00262F00">
        <w:t>передвижение пешком до места парковки и т.п.</w:t>
      </w:r>
    </w:p>
    <w:p w:rsidR="003029B6" w:rsidRDefault="00E81001" w:rsidP="00BF79E0">
      <w:r>
        <w:t xml:space="preserve">Анализируя полученные результаты, можно отметить, что велосипедный транспорт в условиях такого мегаполиса, как Москва, является эффективным способом передвижения на расстояния порядка 3..5 км. На «хордовых» маршрутах указанной протяжённости </w:t>
      </w:r>
      <w:proofErr w:type="spellStart"/>
      <w:r>
        <w:t>велотранспорт</w:t>
      </w:r>
      <w:proofErr w:type="spellEnd"/>
      <w:r>
        <w:t xml:space="preserve"> оказывается самым быстрым способом перемещения по Москве</w:t>
      </w:r>
      <w:r w:rsidR="00B62382">
        <w:t xml:space="preserve"> даже в условиях отсутствия специализированной </w:t>
      </w:r>
      <w:proofErr w:type="spellStart"/>
      <w:r w:rsidR="00B62382">
        <w:t>велоинфраструктуры</w:t>
      </w:r>
      <w:proofErr w:type="spellEnd"/>
      <w:r>
        <w:t xml:space="preserve">. </w:t>
      </w:r>
      <w:r w:rsidR="00B62382">
        <w:t xml:space="preserve">Внедрение же мероприятий, направленных на обеспечение удобства пользования </w:t>
      </w:r>
      <w:r w:rsidR="00B62382">
        <w:lastRenderedPageBreak/>
        <w:t xml:space="preserve">велосипедом, способно повысить эффективность </w:t>
      </w:r>
      <w:proofErr w:type="spellStart"/>
      <w:r w:rsidR="00B62382">
        <w:t>веломаршрутов</w:t>
      </w:r>
      <w:proofErr w:type="spellEnd"/>
      <w:r w:rsidR="00B62382">
        <w:t xml:space="preserve"> на 40…55%.</w:t>
      </w:r>
    </w:p>
    <w:p w:rsidR="00E81001" w:rsidRDefault="00E81001" w:rsidP="00BF79E0"/>
    <w:p w:rsidR="002D04AC" w:rsidRPr="002D04AC" w:rsidRDefault="002D04AC" w:rsidP="002D04AC">
      <w:pPr>
        <w:ind w:firstLine="0"/>
        <w:jc w:val="center"/>
        <w:rPr>
          <w:b/>
          <w:szCs w:val="28"/>
        </w:rPr>
      </w:pPr>
      <w:r w:rsidRPr="002D04AC">
        <w:rPr>
          <w:b/>
          <w:szCs w:val="28"/>
        </w:rPr>
        <w:t>Литература</w:t>
      </w:r>
    </w:p>
    <w:p w:rsidR="0089728B" w:rsidRDefault="002D04AC" w:rsidP="002D04AC">
      <w:pPr>
        <w:ind w:firstLine="0"/>
        <w:rPr>
          <w:szCs w:val="28"/>
        </w:rPr>
      </w:pPr>
      <w:r w:rsidRPr="002D04AC">
        <w:rPr>
          <w:szCs w:val="28"/>
        </w:rPr>
        <w:t>1.</w:t>
      </w:r>
      <w:r>
        <w:rPr>
          <w:szCs w:val="28"/>
        </w:rPr>
        <w:t xml:space="preserve"> </w:t>
      </w:r>
      <w:proofErr w:type="spellStart"/>
      <w:r w:rsidR="002B5F81" w:rsidRPr="002B5F81">
        <w:rPr>
          <w:szCs w:val="28"/>
        </w:rPr>
        <w:t>Шелмаков</w:t>
      </w:r>
      <w:proofErr w:type="spellEnd"/>
      <w:r w:rsidR="002B5F81" w:rsidRPr="002B5F81">
        <w:rPr>
          <w:szCs w:val="28"/>
        </w:rPr>
        <w:t xml:space="preserve"> П.С., </w:t>
      </w:r>
      <w:proofErr w:type="spellStart"/>
      <w:r w:rsidR="002B5F81" w:rsidRPr="002B5F81">
        <w:rPr>
          <w:szCs w:val="28"/>
        </w:rPr>
        <w:t>Шелмаков</w:t>
      </w:r>
      <w:proofErr w:type="spellEnd"/>
      <w:r w:rsidR="002B5F81" w:rsidRPr="002B5F81">
        <w:rPr>
          <w:szCs w:val="28"/>
        </w:rPr>
        <w:t xml:space="preserve"> С.В. Развитие велосипедного движения в Российской Федерации // Успехи современного естествознания. – 2012. - № 6. – С. 183-184.</w:t>
      </w:r>
    </w:p>
    <w:p w:rsidR="002D04AC" w:rsidRPr="002D04AC" w:rsidRDefault="002D04AC" w:rsidP="002D04AC">
      <w:pPr>
        <w:ind w:firstLine="0"/>
        <w:rPr>
          <w:szCs w:val="28"/>
        </w:rPr>
      </w:pPr>
      <w:r>
        <w:rPr>
          <w:szCs w:val="28"/>
        </w:rPr>
        <w:t xml:space="preserve">2. </w:t>
      </w:r>
      <w:r w:rsidRPr="002D04AC">
        <w:rPr>
          <w:szCs w:val="28"/>
        </w:rPr>
        <w:t xml:space="preserve">Налимов И.П. Метод оценки пригодности дороги для передвижения на велосипеде [Электронный ресурс] // </w:t>
      </w:r>
      <w:proofErr w:type="spellStart"/>
      <w:r w:rsidRPr="002D04AC">
        <w:rPr>
          <w:szCs w:val="28"/>
        </w:rPr>
        <w:t>Велотранспортный</w:t>
      </w:r>
      <w:proofErr w:type="spellEnd"/>
      <w:r w:rsidRPr="002D04AC">
        <w:rPr>
          <w:szCs w:val="28"/>
        </w:rPr>
        <w:t xml:space="preserve"> союз: сайт. – URL: http://www.velotransunion.ru/veloprigodnost (дата обращения 21.08.2013).</w:t>
      </w:r>
    </w:p>
    <w:p w:rsidR="002D04AC" w:rsidRPr="002D04AC" w:rsidRDefault="002D04AC" w:rsidP="002D04AC">
      <w:pPr>
        <w:ind w:firstLine="0"/>
        <w:rPr>
          <w:szCs w:val="28"/>
        </w:rPr>
      </w:pPr>
    </w:p>
    <w:sectPr w:rsidR="002D04AC" w:rsidRPr="002D04AC" w:rsidSect="00EF77F8"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09B7"/>
    <w:multiLevelType w:val="hybridMultilevel"/>
    <w:tmpl w:val="7C32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B239B"/>
    <w:multiLevelType w:val="hybridMultilevel"/>
    <w:tmpl w:val="3A400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A024FB"/>
    <w:multiLevelType w:val="hybridMultilevel"/>
    <w:tmpl w:val="CF58E656"/>
    <w:lvl w:ilvl="0" w:tplc="9782F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E93D01"/>
    <w:rsid w:val="00002331"/>
    <w:rsid w:val="00014D96"/>
    <w:rsid w:val="0003293B"/>
    <w:rsid w:val="000B7812"/>
    <w:rsid w:val="00113D10"/>
    <w:rsid w:val="001378FA"/>
    <w:rsid w:val="00141514"/>
    <w:rsid w:val="001823EF"/>
    <w:rsid w:val="00195FBC"/>
    <w:rsid w:val="001C7332"/>
    <w:rsid w:val="001D510B"/>
    <w:rsid w:val="0023140C"/>
    <w:rsid w:val="00232F2E"/>
    <w:rsid w:val="00236567"/>
    <w:rsid w:val="00254A18"/>
    <w:rsid w:val="00262F00"/>
    <w:rsid w:val="0027224C"/>
    <w:rsid w:val="002B5F81"/>
    <w:rsid w:val="002D04AC"/>
    <w:rsid w:val="002E6A14"/>
    <w:rsid w:val="002F3A12"/>
    <w:rsid w:val="003029B6"/>
    <w:rsid w:val="00323163"/>
    <w:rsid w:val="003745CF"/>
    <w:rsid w:val="003E4A59"/>
    <w:rsid w:val="003F56EA"/>
    <w:rsid w:val="00407080"/>
    <w:rsid w:val="0041598B"/>
    <w:rsid w:val="00426F36"/>
    <w:rsid w:val="0046025E"/>
    <w:rsid w:val="00474EB4"/>
    <w:rsid w:val="004975F4"/>
    <w:rsid w:val="004A31AB"/>
    <w:rsid w:val="004C4193"/>
    <w:rsid w:val="004C74B8"/>
    <w:rsid w:val="004E072C"/>
    <w:rsid w:val="00500394"/>
    <w:rsid w:val="00501EF1"/>
    <w:rsid w:val="00541410"/>
    <w:rsid w:val="00585BA2"/>
    <w:rsid w:val="00596B53"/>
    <w:rsid w:val="005A1554"/>
    <w:rsid w:val="005C16C7"/>
    <w:rsid w:val="005D2761"/>
    <w:rsid w:val="005E4DD3"/>
    <w:rsid w:val="0061709A"/>
    <w:rsid w:val="00632EFF"/>
    <w:rsid w:val="006A431C"/>
    <w:rsid w:val="006D4090"/>
    <w:rsid w:val="006F3704"/>
    <w:rsid w:val="00707E47"/>
    <w:rsid w:val="00715B09"/>
    <w:rsid w:val="0076387C"/>
    <w:rsid w:val="00771294"/>
    <w:rsid w:val="00794940"/>
    <w:rsid w:val="007B4C58"/>
    <w:rsid w:val="007B5C98"/>
    <w:rsid w:val="007C537B"/>
    <w:rsid w:val="007D4625"/>
    <w:rsid w:val="00830135"/>
    <w:rsid w:val="00834D44"/>
    <w:rsid w:val="00852DF0"/>
    <w:rsid w:val="00852F49"/>
    <w:rsid w:val="00862437"/>
    <w:rsid w:val="00862B3D"/>
    <w:rsid w:val="00880C1B"/>
    <w:rsid w:val="0089728B"/>
    <w:rsid w:val="008A45E8"/>
    <w:rsid w:val="008B7424"/>
    <w:rsid w:val="008C4E77"/>
    <w:rsid w:val="008F7A6A"/>
    <w:rsid w:val="00934773"/>
    <w:rsid w:val="0094039A"/>
    <w:rsid w:val="009607D3"/>
    <w:rsid w:val="00995DC3"/>
    <w:rsid w:val="009D3916"/>
    <w:rsid w:val="00A21ECF"/>
    <w:rsid w:val="00A3754F"/>
    <w:rsid w:val="00A530BE"/>
    <w:rsid w:val="00A72C89"/>
    <w:rsid w:val="00AE166E"/>
    <w:rsid w:val="00B1499E"/>
    <w:rsid w:val="00B37DCC"/>
    <w:rsid w:val="00B437F2"/>
    <w:rsid w:val="00B5194E"/>
    <w:rsid w:val="00B62382"/>
    <w:rsid w:val="00B64487"/>
    <w:rsid w:val="00B65A11"/>
    <w:rsid w:val="00B6795C"/>
    <w:rsid w:val="00B73FB4"/>
    <w:rsid w:val="00B75A71"/>
    <w:rsid w:val="00B84F70"/>
    <w:rsid w:val="00B87BD0"/>
    <w:rsid w:val="00BB331F"/>
    <w:rsid w:val="00BD4A85"/>
    <w:rsid w:val="00BF58B7"/>
    <w:rsid w:val="00BF79E0"/>
    <w:rsid w:val="00C04C91"/>
    <w:rsid w:val="00C10CBB"/>
    <w:rsid w:val="00C30389"/>
    <w:rsid w:val="00C70884"/>
    <w:rsid w:val="00CE2C96"/>
    <w:rsid w:val="00D23D1C"/>
    <w:rsid w:val="00D5382A"/>
    <w:rsid w:val="00D915B5"/>
    <w:rsid w:val="00D92D5D"/>
    <w:rsid w:val="00E130D5"/>
    <w:rsid w:val="00E17D50"/>
    <w:rsid w:val="00E20FC4"/>
    <w:rsid w:val="00E47DBE"/>
    <w:rsid w:val="00E57BDD"/>
    <w:rsid w:val="00E666C1"/>
    <w:rsid w:val="00E81001"/>
    <w:rsid w:val="00E837CC"/>
    <w:rsid w:val="00E93D01"/>
    <w:rsid w:val="00EB2336"/>
    <w:rsid w:val="00EC0ACC"/>
    <w:rsid w:val="00EC74B4"/>
    <w:rsid w:val="00EF77F8"/>
    <w:rsid w:val="00F140CD"/>
    <w:rsid w:val="00F26C43"/>
    <w:rsid w:val="00F27CD4"/>
    <w:rsid w:val="00F87F56"/>
    <w:rsid w:val="00F9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7F8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C04C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73FB4"/>
    <w:rPr>
      <w:color w:val="808080"/>
    </w:rPr>
  </w:style>
  <w:style w:type="paragraph" w:styleId="a5">
    <w:name w:val="Balloon Text"/>
    <w:basedOn w:val="a"/>
    <w:link w:val="a6"/>
    <w:rsid w:val="00B73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73FB4"/>
    <w:rPr>
      <w:rFonts w:ascii="Tahoma" w:hAnsi="Tahoma" w:cs="Tahoma"/>
      <w:sz w:val="16"/>
      <w:szCs w:val="16"/>
    </w:rPr>
  </w:style>
  <w:style w:type="paragraph" w:customStyle="1" w:styleId="0">
    <w:name w:val="0 Основной текст Мой"/>
    <w:basedOn w:val="a"/>
    <w:next w:val="a"/>
    <w:rsid w:val="007C537B"/>
    <w:pPr>
      <w:widowControl w:val="0"/>
      <w:autoSpaceDE w:val="0"/>
      <w:autoSpaceDN w:val="0"/>
      <w:adjustRightInd w:val="0"/>
      <w:ind w:firstLine="851"/>
    </w:pPr>
    <w:rPr>
      <w:bCs/>
      <w:szCs w:val="28"/>
    </w:rPr>
  </w:style>
  <w:style w:type="paragraph" w:styleId="a7">
    <w:name w:val="List Paragraph"/>
    <w:basedOn w:val="a"/>
    <w:uiPriority w:val="34"/>
    <w:qFormat/>
    <w:rsid w:val="002D0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7F8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C04C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73FB4"/>
    <w:rPr>
      <w:color w:val="808080"/>
    </w:rPr>
  </w:style>
  <w:style w:type="paragraph" w:styleId="a5">
    <w:name w:val="Balloon Text"/>
    <w:basedOn w:val="a"/>
    <w:link w:val="a6"/>
    <w:rsid w:val="00B73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73FB4"/>
    <w:rPr>
      <w:rFonts w:ascii="Tahoma" w:hAnsi="Tahoma" w:cs="Tahoma"/>
      <w:sz w:val="16"/>
      <w:szCs w:val="16"/>
    </w:rPr>
  </w:style>
  <w:style w:type="paragraph" w:customStyle="1" w:styleId="0">
    <w:name w:val="0 Основной текст Мой"/>
    <w:basedOn w:val="a"/>
    <w:next w:val="a"/>
    <w:rsid w:val="007C537B"/>
    <w:pPr>
      <w:widowControl w:val="0"/>
      <w:autoSpaceDE w:val="0"/>
      <w:autoSpaceDN w:val="0"/>
      <w:adjustRightInd w:val="0"/>
      <w:ind w:firstLine="851"/>
    </w:pPr>
    <w:rPr>
      <w:bCs/>
      <w:szCs w:val="28"/>
    </w:rPr>
  </w:style>
  <w:style w:type="paragraph" w:styleId="a7">
    <w:name w:val="List Paragraph"/>
    <w:basedOn w:val="a"/>
    <w:uiPriority w:val="34"/>
    <w:qFormat/>
    <w:rsid w:val="002D0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FE21-054E-4D9F-A92C-92D307A8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оценки эффективности веломаршрута</vt:lpstr>
    </vt:vector>
  </TitlesOfParts>
  <Company>NhT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оценки эффективности веломаршрута</dc:title>
  <dc:creator>Учебные планы</dc:creator>
  <cp:lastModifiedBy>Пользователь</cp:lastModifiedBy>
  <cp:revision>2</cp:revision>
  <dcterms:created xsi:type="dcterms:W3CDTF">2018-07-03T18:16:00Z</dcterms:created>
  <dcterms:modified xsi:type="dcterms:W3CDTF">2018-07-03T18:16:00Z</dcterms:modified>
</cp:coreProperties>
</file>